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6CC2" w14:textId="38B037ED" w:rsidR="001C7B2C" w:rsidRPr="00ED498C" w:rsidRDefault="00ED498C" w:rsidP="00ED498C">
      <w:pPr>
        <w:rPr>
          <w:rFonts w:cstheme="minorHAnsi"/>
          <w:sz w:val="22"/>
          <w:szCs w:val="22"/>
        </w:rPr>
      </w:pPr>
      <w:r w:rsidRPr="00ED498C">
        <w:rPr>
          <w:rFonts w:cstheme="minorHAnsi"/>
          <w:sz w:val="22"/>
          <w:szCs w:val="22"/>
        </w:rPr>
        <w:t>Author: Molly Brett, MD</w:t>
      </w:r>
    </w:p>
    <w:p w14:paraId="5B5E4D65" w14:textId="376C65CD" w:rsidR="00ED498C" w:rsidRPr="00ED498C" w:rsidRDefault="00ED498C" w:rsidP="00ED498C">
      <w:pPr>
        <w:rPr>
          <w:rFonts w:cstheme="minorHAnsi"/>
          <w:sz w:val="22"/>
          <w:szCs w:val="22"/>
        </w:rPr>
      </w:pPr>
      <w:r w:rsidRPr="00ED498C">
        <w:rPr>
          <w:rFonts w:cstheme="minorHAnsi"/>
          <w:sz w:val="22"/>
          <w:szCs w:val="22"/>
        </w:rPr>
        <w:t xml:space="preserve">Section editor: Adelaide </w:t>
      </w:r>
      <w:proofErr w:type="spellStart"/>
      <w:r w:rsidRPr="00ED498C">
        <w:rPr>
          <w:rFonts w:cstheme="minorHAnsi"/>
          <w:sz w:val="22"/>
          <w:szCs w:val="22"/>
        </w:rPr>
        <w:t>McClintok</w:t>
      </w:r>
      <w:proofErr w:type="spellEnd"/>
      <w:r w:rsidRPr="00ED498C">
        <w:rPr>
          <w:rFonts w:cstheme="minorHAnsi"/>
          <w:sz w:val="22"/>
          <w:szCs w:val="22"/>
        </w:rPr>
        <w:t>, MD</w:t>
      </w:r>
    </w:p>
    <w:p w14:paraId="548A4BED" w14:textId="52DE82A3" w:rsidR="00ED498C" w:rsidRPr="00ED498C" w:rsidRDefault="00ED498C" w:rsidP="00ED498C">
      <w:pPr>
        <w:rPr>
          <w:rFonts w:cstheme="minorHAnsi"/>
          <w:sz w:val="22"/>
          <w:szCs w:val="22"/>
        </w:rPr>
      </w:pPr>
      <w:r w:rsidRPr="00ED498C">
        <w:rPr>
          <w:rFonts w:cstheme="minorHAnsi"/>
          <w:sz w:val="22"/>
          <w:szCs w:val="22"/>
        </w:rPr>
        <w:t>Executive Editor: Yilin Zhang, MD</w:t>
      </w:r>
    </w:p>
    <w:p w14:paraId="07F316F8" w14:textId="77777777" w:rsidR="005B22CA" w:rsidRPr="00ED498C" w:rsidRDefault="005B22CA" w:rsidP="00ED498C">
      <w:pPr>
        <w:rPr>
          <w:rFonts w:cstheme="minorHAnsi"/>
          <w:sz w:val="22"/>
          <w:szCs w:val="22"/>
        </w:rPr>
      </w:pPr>
    </w:p>
    <w:p w14:paraId="26D19C7D" w14:textId="73852258" w:rsidR="004D1AB0" w:rsidRPr="00ED498C" w:rsidRDefault="002F2FE7" w:rsidP="00ED498C">
      <w:pPr>
        <w:rPr>
          <w:rFonts w:cstheme="minorHAnsi"/>
          <w:b/>
          <w:bCs/>
          <w:sz w:val="22"/>
          <w:szCs w:val="22"/>
        </w:rPr>
      </w:pPr>
      <w:r w:rsidRPr="00ED498C">
        <w:rPr>
          <w:rFonts w:cstheme="minorHAnsi"/>
          <w:b/>
          <w:bCs/>
          <w:sz w:val="22"/>
          <w:szCs w:val="22"/>
        </w:rPr>
        <w:t>Objectives:</w:t>
      </w:r>
    </w:p>
    <w:p w14:paraId="258A3E98" w14:textId="5FDCCBD7" w:rsidR="00D4451F" w:rsidRPr="00ED498C" w:rsidRDefault="004548D2" w:rsidP="00ED498C">
      <w:pPr>
        <w:pStyle w:val="ListParagraph"/>
        <w:numPr>
          <w:ilvl w:val="0"/>
          <w:numId w:val="2"/>
        </w:numPr>
        <w:rPr>
          <w:rFonts w:eastAsia="Times New Roman" w:cstheme="minorHAnsi"/>
          <w:sz w:val="22"/>
          <w:szCs w:val="22"/>
        </w:rPr>
      </w:pPr>
      <w:r w:rsidRPr="00ED498C">
        <w:rPr>
          <w:rFonts w:eastAsia="Times New Roman" w:cstheme="minorHAnsi"/>
          <w:sz w:val="22"/>
          <w:szCs w:val="22"/>
        </w:rPr>
        <w:t xml:space="preserve">Diagnose menopause and the menopausal transition based on characteristic </w:t>
      </w:r>
      <w:r w:rsidR="00D4451F" w:rsidRPr="00ED498C">
        <w:rPr>
          <w:rFonts w:eastAsia="Times New Roman" w:cstheme="minorHAnsi"/>
          <w:sz w:val="22"/>
          <w:szCs w:val="22"/>
        </w:rPr>
        <w:t xml:space="preserve">clinical </w:t>
      </w:r>
      <w:r w:rsidR="008F41BA" w:rsidRPr="00ED498C">
        <w:rPr>
          <w:rFonts w:eastAsia="Times New Roman" w:cstheme="minorHAnsi"/>
          <w:sz w:val="22"/>
          <w:szCs w:val="22"/>
        </w:rPr>
        <w:t>features and</w:t>
      </w:r>
      <w:r w:rsidR="006A7A29" w:rsidRPr="00ED498C">
        <w:rPr>
          <w:rFonts w:eastAsia="Times New Roman" w:cstheme="minorHAnsi"/>
          <w:sz w:val="22"/>
          <w:szCs w:val="22"/>
        </w:rPr>
        <w:t xml:space="preserve"> determine when additional evaluation is warranted. </w:t>
      </w:r>
    </w:p>
    <w:p w14:paraId="1C38A969" w14:textId="4503A60E" w:rsidR="002F2FE7" w:rsidRPr="00ED498C" w:rsidRDefault="004D1AB0" w:rsidP="00ED498C">
      <w:pPr>
        <w:pStyle w:val="ListParagraph"/>
        <w:numPr>
          <w:ilvl w:val="0"/>
          <w:numId w:val="2"/>
        </w:numPr>
        <w:rPr>
          <w:rFonts w:eastAsia="Times New Roman" w:cstheme="minorHAnsi"/>
          <w:sz w:val="22"/>
          <w:szCs w:val="22"/>
        </w:rPr>
      </w:pPr>
      <w:r w:rsidRPr="00ED498C">
        <w:rPr>
          <w:rFonts w:eastAsia="Times New Roman" w:cstheme="minorHAnsi"/>
          <w:sz w:val="22"/>
          <w:szCs w:val="22"/>
        </w:rPr>
        <w:t>I</w:t>
      </w:r>
      <w:r w:rsidR="005B22CA" w:rsidRPr="00ED498C">
        <w:rPr>
          <w:rFonts w:eastAsia="Times New Roman" w:cstheme="minorHAnsi"/>
          <w:sz w:val="22"/>
          <w:szCs w:val="22"/>
        </w:rPr>
        <w:t>dentify evidence</w:t>
      </w:r>
      <w:r w:rsidRPr="00ED498C">
        <w:rPr>
          <w:rFonts w:eastAsia="Times New Roman" w:cstheme="minorHAnsi"/>
          <w:sz w:val="22"/>
          <w:szCs w:val="22"/>
        </w:rPr>
        <w:t>-</w:t>
      </w:r>
      <w:r w:rsidR="005B22CA" w:rsidRPr="00ED498C">
        <w:rPr>
          <w:rFonts w:eastAsia="Times New Roman" w:cstheme="minorHAnsi"/>
          <w:sz w:val="22"/>
          <w:szCs w:val="22"/>
        </w:rPr>
        <w:t>based treatment options (both hormonal and non</w:t>
      </w:r>
      <w:r w:rsidR="00C6055E" w:rsidRPr="00ED498C">
        <w:rPr>
          <w:rFonts w:eastAsia="Times New Roman" w:cstheme="minorHAnsi"/>
          <w:sz w:val="22"/>
          <w:szCs w:val="22"/>
        </w:rPr>
        <w:t>-</w:t>
      </w:r>
      <w:r w:rsidR="005B22CA" w:rsidRPr="00ED498C">
        <w:rPr>
          <w:rFonts w:eastAsia="Times New Roman" w:cstheme="minorHAnsi"/>
          <w:sz w:val="22"/>
          <w:szCs w:val="22"/>
        </w:rPr>
        <w:t>hormonal)</w:t>
      </w:r>
      <w:r w:rsidRPr="00ED498C">
        <w:rPr>
          <w:rFonts w:eastAsia="Times New Roman" w:cstheme="minorHAnsi"/>
          <w:sz w:val="22"/>
          <w:szCs w:val="22"/>
        </w:rPr>
        <w:t xml:space="preserve"> for symptoms </w:t>
      </w:r>
      <w:r w:rsidR="002F2FE7" w:rsidRPr="00ED498C">
        <w:rPr>
          <w:rFonts w:eastAsia="Times New Roman" w:cstheme="minorHAnsi"/>
          <w:sz w:val="22"/>
          <w:szCs w:val="22"/>
        </w:rPr>
        <w:t>of menopause.</w:t>
      </w:r>
    </w:p>
    <w:p w14:paraId="4CD9D0BA" w14:textId="7614EF99" w:rsidR="005B22CA" w:rsidRPr="00ED498C" w:rsidRDefault="002F2FE7" w:rsidP="00ED498C">
      <w:pPr>
        <w:pStyle w:val="ListParagraph"/>
        <w:numPr>
          <w:ilvl w:val="0"/>
          <w:numId w:val="2"/>
        </w:numPr>
        <w:rPr>
          <w:rFonts w:eastAsia="Times New Roman" w:cstheme="minorHAnsi"/>
          <w:sz w:val="22"/>
          <w:szCs w:val="22"/>
        </w:rPr>
      </w:pPr>
      <w:r w:rsidRPr="00ED498C">
        <w:rPr>
          <w:rFonts w:eastAsia="Times New Roman" w:cstheme="minorHAnsi"/>
          <w:sz w:val="22"/>
          <w:szCs w:val="22"/>
        </w:rPr>
        <w:t>C</w:t>
      </w:r>
      <w:r w:rsidR="005B22CA" w:rsidRPr="00ED498C">
        <w:rPr>
          <w:rFonts w:eastAsia="Times New Roman" w:cstheme="minorHAnsi"/>
          <w:sz w:val="22"/>
          <w:szCs w:val="22"/>
        </w:rPr>
        <w:t>ounsel patients on risk and benefits of hormone therapy and provide anticipatory guidance on treatment duration.</w:t>
      </w:r>
    </w:p>
    <w:p w14:paraId="2CDED0B5" w14:textId="3D106951" w:rsidR="00EB3693" w:rsidRPr="00ED498C" w:rsidRDefault="00EB3693" w:rsidP="00ED498C">
      <w:pPr>
        <w:rPr>
          <w:rFonts w:cstheme="minorHAnsi"/>
          <w:sz w:val="22"/>
          <w:szCs w:val="22"/>
        </w:rPr>
      </w:pPr>
    </w:p>
    <w:p w14:paraId="1FB7AB43" w14:textId="1246E87E" w:rsidR="00D53F3B" w:rsidRPr="00ED498C" w:rsidRDefault="00D53F3B" w:rsidP="00ED498C">
      <w:pPr>
        <w:shd w:val="clear" w:color="auto" w:fill="FEFEFE"/>
        <w:rPr>
          <w:rFonts w:eastAsia="Times New Roman" w:cstheme="minorHAnsi"/>
          <w:b/>
          <w:bCs/>
          <w:spacing w:val="4"/>
          <w:sz w:val="22"/>
          <w:szCs w:val="22"/>
        </w:rPr>
      </w:pPr>
      <w:r w:rsidRPr="00ED498C">
        <w:rPr>
          <w:rFonts w:eastAsia="Times New Roman" w:cstheme="minorHAnsi"/>
          <w:b/>
          <w:bCs/>
          <w:spacing w:val="4"/>
          <w:sz w:val="22"/>
          <w:szCs w:val="22"/>
        </w:rPr>
        <w:t>Teaching instructions:</w:t>
      </w:r>
    </w:p>
    <w:p w14:paraId="0ACD76B3" w14:textId="0E553F49" w:rsidR="00D53F3B" w:rsidRDefault="00D53F3B" w:rsidP="00ED498C">
      <w:pPr>
        <w:shd w:val="clear" w:color="auto" w:fill="FEFEFE"/>
        <w:rPr>
          <w:rFonts w:eastAsia="Times New Roman" w:cstheme="minorHAnsi"/>
          <w:spacing w:val="4"/>
          <w:sz w:val="22"/>
          <w:szCs w:val="22"/>
        </w:rPr>
      </w:pPr>
      <w:r w:rsidRPr="00ED498C">
        <w:rPr>
          <w:rFonts w:eastAsia="Times New Roman" w:cstheme="minorHAnsi"/>
          <w:spacing w:val="4"/>
          <w:sz w:val="22"/>
          <w:szCs w:val="22"/>
        </w:rPr>
        <w:t>Plan to spend at least 20 minutes preparing for this talk by using the interactive board for learning/preparing, clicking through the graphic, and becoming familiar with the order of the content that appears on the graphic. The teaching script below details how to walk through the talk. Every interactive or “clickable” element is denoted with a rounded box and cursor icon.</w:t>
      </w:r>
    </w:p>
    <w:p w14:paraId="77698A4A" w14:textId="77777777" w:rsidR="00ED498C" w:rsidRPr="00ED498C" w:rsidRDefault="00ED498C" w:rsidP="00ED498C">
      <w:pPr>
        <w:shd w:val="clear" w:color="auto" w:fill="FEFEFE"/>
        <w:rPr>
          <w:rFonts w:eastAsia="Times New Roman" w:cstheme="minorHAnsi"/>
          <w:spacing w:val="4"/>
          <w:sz w:val="22"/>
          <w:szCs w:val="22"/>
        </w:rPr>
      </w:pPr>
    </w:p>
    <w:p w14:paraId="074F7896" w14:textId="26EB309F" w:rsidR="00D53F3B" w:rsidRDefault="00D53F3B" w:rsidP="00ED498C">
      <w:pPr>
        <w:shd w:val="clear" w:color="auto" w:fill="FEFEFE"/>
        <w:rPr>
          <w:rFonts w:eastAsia="Times New Roman" w:cstheme="minorHAnsi"/>
          <w:b/>
          <w:bCs/>
          <w:spacing w:val="4"/>
          <w:sz w:val="22"/>
          <w:szCs w:val="22"/>
        </w:rPr>
      </w:pPr>
      <w:r w:rsidRPr="00ED498C">
        <w:rPr>
          <w:rFonts w:eastAsia="Times New Roman" w:cstheme="minorHAnsi"/>
          <w:b/>
          <w:bCs/>
          <w:spacing w:val="4"/>
          <w:sz w:val="22"/>
          <w:szCs w:val="22"/>
        </w:rPr>
        <w:t>Anticipated time to deliver the talk with and without cases or other features: without cases 20-25 minutes. The cases may take an additional 10-15 min.</w:t>
      </w:r>
    </w:p>
    <w:p w14:paraId="27B5016E" w14:textId="77777777" w:rsidR="00ED498C" w:rsidRPr="00ED498C" w:rsidRDefault="00ED498C" w:rsidP="00ED498C">
      <w:pPr>
        <w:shd w:val="clear" w:color="auto" w:fill="FEFEFE"/>
        <w:rPr>
          <w:rFonts w:eastAsia="Times New Roman" w:cstheme="minorHAnsi"/>
          <w:spacing w:val="4"/>
          <w:sz w:val="22"/>
          <w:szCs w:val="22"/>
        </w:rPr>
      </w:pPr>
    </w:p>
    <w:p w14:paraId="0ED1D7E1" w14:textId="77777777" w:rsidR="00D53F3B" w:rsidRPr="00ED498C" w:rsidRDefault="00D53F3B" w:rsidP="00ED498C">
      <w:pPr>
        <w:shd w:val="clear" w:color="auto" w:fill="FEFEFE"/>
        <w:rPr>
          <w:rFonts w:eastAsia="Times New Roman" w:cstheme="minorHAnsi"/>
          <w:spacing w:val="4"/>
          <w:sz w:val="22"/>
          <w:szCs w:val="22"/>
        </w:rPr>
      </w:pPr>
      <w:r w:rsidRPr="00ED498C">
        <w:rPr>
          <w:rFonts w:eastAsia="Times New Roman" w:cstheme="minorHAnsi"/>
          <w:spacing w:val="4"/>
          <w:sz w:val="22"/>
          <w:szCs w:val="22"/>
        </w:rPr>
        <w:t>The talk can be presented in two ways:</w:t>
      </w:r>
    </w:p>
    <w:p w14:paraId="23538DDC" w14:textId="77777777" w:rsidR="00D53F3B" w:rsidRPr="00ED498C" w:rsidRDefault="00D53F3B" w:rsidP="00ED498C">
      <w:pPr>
        <w:numPr>
          <w:ilvl w:val="0"/>
          <w:numId w:val="10"/>
        </w:numPr>
        <w:textAlignment w:val="baseline"/>
        <w:rPr>
          <w:rFonts w:eastAsia="Times New Roman" w:cstheme="minorHAnsi"/>
          <w:spacing w:val="4"/>
          <w:sz w:val="22"/>
          <w:szCs w:val="22"/>
        </w:rPr>
      </w:pPr>
      <w:r w:rsidRPr="00ED498C">
        <w:rPr>
          <w:rFonts w:eastAsia="Times New Roman" w:cstheme="minorHAnsi"/>
          <w:spacing w:val="4"/>
          <w:sz w:val="22"/>
          <w:szCs w:val="22"/>
        </w:rPr>
        <w:t>Project the “interactive Board for Presentation” OR</w:t>
      </w:r>
    </w:p>
    <w:p w14:paraId="5775F076" w14:textId="77777777" w:rsidR="00D53F3B" w:rsidRPr="00ED498C" w:rsidRDefault="00D53F3B" w:rsidP="00ED498C">
      <w:pPr>
        <w:numPr>
          <w:ilvl w:val="0"/>
          <w:numId w:val="10"/>
        </w:numPr>
        <w:textAlignment w:val="baseline"/>
        <w:rPr>
          <w:rFonts w:eastAsia="Times New Roman" w:cstheme="minorHAnsi"/>
          <w:spacing w:val="4"/>
          <w:sz w:val="22"/>
          <w:szCs w:val="22"/>
        </w:rPr>
      </w:pPr>
      <w:r w:rsidRPr="00ED498C">
        <w:rPr>
          <w:rFonts w:eastAsia="Times New Roman" w:cstheme="minorHAnsi"/>
          <w:spacing w:val="4"/>
          <w:sz w:val="22"/>
          <w:szCs w:val="22"/>
        </w:rPr>
        <w:t>Reproduce your own drawing of the presentation on a whiteboard.</w:t>
      </w:r>
    </w:p>
    <w:p w14:paraId="39A5238A" w14:textId="0F513A2E" w:rsidR="00D53F3B" w:rsidRPr="00ED498C" w:rsidRDefault="00D53F3B" w:rsidP="00ED498C">
      <w:pPr>
        <w:rPr>
          <w:rFonts w:cstheme="minorHAnsi"/>
          <w:sz w:val="22"/>
          <w:szCs w:val="22"/>
        </w:rPr>
      </w:pPr>
    </w:p>
    <w:p w14:paraId="3A31B068" w14:textId="171F7571" w:rsidR="00D53F3B" w:rsidRPr="00ED498C" w:rsidRDefault="00D53F3B" w:rsidP="00ED498C">
      <w:pPr>
        <w:rPr>
          <w:rFonts w:cstheme="minorHAnsi"/>
          <w:sz w:val="22"/>
          <w:szCs w:val="22"/>
        </w:rPr>
      </w:pPr>
      <w:r w:rsidRPr="00ED498C">
        <w:rPr>
          <w:rFonts w:cstheme="minorHAnsi"/>
          <w:sz w:val="22"/>
          <w:szCs w:val="22"/>
        </w:rPr>
        <w:t>With either method, print out copies of the Learner’s Handout so they may have this for reference after the discussion. Begin with reviewing the objectives for the session.</w:t>
      </w:r>
    </w:p>
    <w:p w14:paraId="6FC43169" w14:textId="77777777" w:rsidR="00D53F3B" w:rsidRPr="00ED498C" w:rsidRDefault="00D53F3B" w:rsidP="00ED498C">
      <w:pPr>
        <w:rPr>
          <w:rFonts w:cstheme="minorHAnsi"/>
          <w:i/>
          <w:iCs/>
          <w:sz w:val="22"/>
          <w:szCs w:val="22"/>
        </w:rPr>
      </w:pPr>
    </w:p>
    <w:p w14:paraId="04046B61" w14:textId="2CBB9CE0" w:rsidR="00507908" w:rsidRPr="00ED498C" w:rsidRDefault="008F41BA" w:rsidP="00ED498C">
      <w:pPr>
        <w:rPr>
          <w:rFonts w:eastAsia="Times New Roman" w:cstheme="minorHAnsi"/>
          <w:b/>
          <w:bCs/>
          <w:sz w:val="22"/>
          <w:szCs w:val="22"/>
        </w:rPr>
      </w:pPr>
      <w:r w:rsidRPr="00ED498C">
        <w:rPr>
          <w:rFonts w:cstheme="minorHAnsi"/>
          <w:b/>
          <w:bCs/>
          <w:sz w:val="22"/>
          <w:szCs w:val="22"/>
          <w:u w:val="single"/>
        </w:rPr>
        <w:t>Objective 1</w:t>
      </w:r>
      <w:r w:rsidRPr="00ED498C">
        <w:rPr>
          <w:rFonts w:cstheme="minorHAnsi"/>
          <w:b/>
          <w:bCs/>
          <w:sz w:val="22"/>
          <w:szCs w:val="22"/>
        </w:rPr>
        <w:t xml:space="preserve">: </w:t>
      </w:r>
      <w:r w:rsidRPr="00ED498C">
        <w:rPr>
          <w:rFonts w:eastAsia="Times New Roman" w:cstheme="minorHAnsi"/>
          <w:b/>
          <w:bCs/>
          <w:sz w:val="22"/>
          <w:szCs w:val="22"/>
        </w:rPr>
        <w:t>Diagnose menopause and the menopausal transition based on characteristic clinical features and determine when additional evaluation is warranted.</w:t>
      </w:r>
      <w:r w:rsidRPr="00ED498C">
        <w:rPr>
          <w:rFonts w:eastAsia="Times New Roman" w:cstheme="minorHAnsi"/>
          <w:b/>
          <w:bCs/>
          <w:i/>
          <w:iCs/>
          <w:sz w:val="22"/>
          <w:szCs w:val="22"/>
        </w:rPr>
        <w:t xml:space="preserve"> </w:t>
      </w:r>
      <w:r w:rsidR="00D53F3B" w:rsidRPr="00ED498C">
        <w:rPr>
          <w:rFonts w:eastAsia="Times New Roman" w:cstheme="minorHAnsi"/>
          <w:b/>
          <w:bCs/>
          <w:i/>
          <w:iCs/>
          <w:sz w:val="22"/>
          <w:szCs w:val="22"/>
        </w:rPr>
        <w:t>(Definitions and Diagnoses)</w:t>
      </w:r>
    </w:p>
    <w:p w14:paraId="092E4CF3" w14:textId="77777777" w:rsidR="00D6111C" w:rsidRPr="00ED498C" w:rsidRDefault="00D6111C" w:rsidP="00ED498C">
      <w:pPr>
        <w:rPr>
          <w:rFonts w:eastAsia="Times New Roman" w:cstheme="minorHAnsi"/>
          <w:sz w:val="22"/>
          <w:szCs w:val="22"/>
        </w:rPr>
      </w:pPr>
      <w:r w:rsidRPr="00ED498C">
        <w:rPr>
          <w:rFonts w:eastAsia="Times New Roman" w:cstheme="minorHAnsi"/>
          <w:sz w:val="22"/>
          <w:szCs w:val="22"/>
        </w:rPr>
        <w:t>This figure depicts the continuum from a woman’s reproductive period through menopause. The timeline gives average years of onset, though these vary amongst individuals. </w:t>
      </w:r>
    </w:p>
    <w:p w14:paraId="504AB495" w14:textId="1847F750" w:rsidR="00D6111C" w:rsidRPr="00ED498C" w:rsidRDefault="00D6111C" w:rsidP="00ED498C">
      <w:pPr>
        <w:rPr>
          <w:rFonts w:eastAsia="Times New Roman" w:cstheme="minorHAnsi"/>
          <w:sz w:val="22"/>
          <w:szCs w:val="22"/>
        </w:rPr>
      </w:pPr>
      <w:r w:rsidRPr="00ED498C">
        <w:rPr>
          <w:rFonts w:eastAsia="Times New Roman" w:cstheme="minorHAnsi"/>
          <w:i/>
          <w:iCs/>
          <w:sz w:val="22"/>
          <w:szCs w:val="22"/>
        </w:rPr>
        <w:t>Ask learners to define menopausal transition and menopause click each button to reveal the definition.</w:t>
      </w:r>
    </w:p>
    <w:p w14:paraId="5CFE9BB5" w14:textId="77777777" w:rsidR="00D6111C" w:rsidRPr="00ED498C" w:rsidRDefault="00D6111C" w:rsidP="00ED498C">
      <w:pPr>
        <w:numPr>
          <w:ilvl w:val="0"/>
          <w:numId w:val="14"/>
        </w:numPr>
        <w:rPr>
          <w:rFonts w:eastAsia="Times New Roman" w:cstheme="minorHAnsi"/>
          <w:sz w:val="22"/>
          <w:szCs w:val="22"/>
        </w:rPr>
      </w:pPr>
      <w:r w:rsidRPr="00ED498C">
        <w:rPr>
          <w:rFonts w:eastAsia="Times New Roman" w:cstheme="minorHAnsi"/>
          <w:b/>
          <w:bCs/>
          <w:sz w:val="22"/>
          <w:szCs w:val="22"/>
        </w:rPr>
        <w:t>Menopausal transition ("perimenopause")</w:t>
      </w:r>
      <w:r w:rsidRPr="00ED498C">
        <w:rPr>
          <w:rFonts w:eastAsia="Times New Roman" w:cstheme="minorHAnsi"/>
          <w:sz w:val="22"/>
          <w:szCs w:val="22"/>
        </w:rPr>
        <w:t xml:space="preserve"> - is defined by irregular menses and some hormonal symptoms such as hot flashes and mood changes. Menopausal transition begins on average 4 years prior to the last menstrual period (LMP). A change in intermenstrual interval is characteristic of this </w:t>
      </w:r>
      <w:proofErr w:type="gramStart"/>
      <w:r w:rsidRPr="00ED498C">
        <w:rPr>
          <w:rFonts w:eastAsia="Times New Roman" w:cstheme="minorHAnsi"/>
          <w:sz w:val="22"/>
          <w:szCs w:val="22"/>
        </w:rPr>
        <w:t>time period</w:t>
      </w:r>
      <w:proofErr w:type="gramEnd"/>
      <w:r w:rsidRPr="00ED498C">
        <w:rPr>
          <w:rFonts w:eastAsia="Times New Roman" w:cstheme="minorHAnsi"/>
          <w:sz w:val="22"/>
          <w:szCs w:val="22"/>
        </w:rPr>
        <w:t>.</w:t>
      </w:r>
      <w:r w:rsidRPr="00ED498C">
        <w:rPr>
          <w:rFonts w:eastAsia="Times New Roman" w:cstheme="minorHAnsi"/>
          <w:sz w:val="22"/>
          <w:szCs w:val="22"/>
          <w:vertAlign w:val="superscript"/>
        </w:rPr>
        <w:t>1</w:t>
      </w:r>
    </w:p>
    <w:p w14:paraId="3705BC07" w14:textId="61AF535E" w:rsidR="00990460" w:rsidRPr="00ED498C" w:rsidRDefault="00D6111C" w:rsidP="00ED498C">
      <w:pPr>
        <w:numPr>
          <w:ilvl w:val="0"/>
          <w:numId w:val="14"/>
        </w:numPr>
        <w:rPr>
          <w:rFonts w:eastAsia="Times New Roman" w:cstheme="minorHAnsi"/>
          <w:sz w:val="22"/>
          <w:szCs w:val="22"/>
        </w:rPr>
      </w:pPr>
      <w:r w:rsidRPr="00ED498C">
        <w:rPr>
          <w:rFonts w:eastAsia="Times New Roman" w:cstheme="minorHAnsi"/>
          <w:b/>
          <w:bCs/>
          <w:sz w:val="22"/>
          <w:szCs w:val="22"/>
        </w:rPr>
        <w:t>Menopause</w:t>
      </w:r>
      <w:r w:rsidRPr="00ED498C">
        <w:rPr>
          <w:rFonts w:eastAsia="Times New Roman" w:cstheme="minorHAnsi"/>
          <w:sz w:val="22"/>
          <w:szCs w:val="22"/>
        </w:rPr>
        <w:t xml:space="preserve"> is defined retroactively, after 12 consecutive months of amenorrhea (mean age 51).</w:t>
      </w:r>
      <w:r w:rsidR="00ED498C">
        <w:rPr>
          <w:rFonts w:eastAsia="Times New Roman" w:cstheme="minorHAnsi"/>
          <w:sz w:val="22"/>
          <w:szCs w:val="22"/>
          <w:vertAlign w:val="superscript"/>
        </w:rPr>
        <w:t>1</w:t>
      </w:r>
    </w:p>
    <w:p w14:paraId="641E5D57" w14:textId="77777777" w:rsidR="00990460" w:rsidRPr="00ED498C" w:rsidRDefault="001529B0" w:rsidP="00ED498C">
      <w:pPr>
        <w:tabs>
          <w:tab w:val="left" w:pos="2807"/>
        </w:tabs>
        <w:rPr>
          <w:rFonts w:cstheme="minorHAnsi"/>
          <w:sz w:val="22"/>
          <w:szCs w:val="22"/>
        </w:rPr>
      </w:pPr>
      <w:r w:rsidRPr="00ED498C">
        <w:rPr>
          <w:rFonts w:cstheme="minorHAnsi"/>
          <w:i/>
          <w:iCs/>
          <w:sz w:val="22"/>
          <w:szCs w:val="22"/>
        </w:rPr>
        <w:t xml:space="preserve">Bonus: </w:t>
      </w:r>
      <w:r w:rsidR="00990460" w:rsidRPr="00ED498C">
        <w:rPr>
          <w:rFonts w:cstheme="minorHAnsi"/>
          <w:i/>
          <w:iCs/>
          <w:sz w:val="22"/>
          <w:szCs w:val="22"/>
        </w:rPr>
        <w:t xml:space="preserve">When </w:t>
      </w:r>
      <w:r w:rsidR="00990460" w:rsidRPr="00ED498C">
        <w:rPr>
          <w:rFonts w:cstheme="minorHAnsi"/>
          <w:i/>
          <w:iCs/>
          <w:sz w:val="22"/>
          <w:szCs w:val="22"/>
          <w:u w:val="single"/>
        </w:rPr>
        <w:t>should</w:t>
      </w:r>
      <w:r w:rsidR="00990460" w:rsidRPr="00ED498C">
        <w:rPr>
          <w:rFonts w:cstheme="minorHAnsi"/>
          <w:i/>
          <w:iCs/>
          <w:sz w:val="22"/>
          <w:szCs w:val="22"/>
        </w:rPr>
        <w:t xml:space="preserve"> you check an FSH?</w:t>
      </w:r>
      <w:r w:rsidR="000D58CC" w:rsidRPr="00ED498C">
        <w:rPr>
          <w:rFonts w:cstheme="minorHAnsi"/>
          <w:sz w:val="22"/>
          <w:szCs w:val="22"/>
        </w:rPr>
        <w:t xml:space="preserve"> </w:t>
      </w:r>
    </w:p>
    <w:p w14:paraId="74E455D4" w14:textId="77777777" w:rsidR="00990460" w:rsidRPr="00ED498C" w:rsidRDefault="00990460" w:rsidP="00ED498C">
      <w:pPr>
        <w:numPr>
          <w:ilvl w:val="0"/>
          <w:numId w:val="13"/>
        </w:numPr>
        <w:rPr>
          <w:rFonts w:eastAsia="Times New Roman" w:cstheme="minorHAnsi"/>
          <w:sz w:val="22"/>
          <w:szCs w:val="22"/>
        </w:rPr>
      </w:pPr>
      <w:r w:rsidRPr="00ED498C">
        <w:rPr>
          <w:rFonts w:eastAsia="Times New Roman" w:cstheme="minorHAnsi"/>
          <w:sz w:val="22"/>
          <w:szCs w:val="22"/>
        </w:rPr>
        <w:t>FSH rises as the ovarian follicular reserve decreases during menopause. FSH, along with an estrogen level, can be used to confirm when someone has completed menopause.</w:t>
      </w:r>
    </w:p>
    <w:p w14:paraId="3B191895" w14:textId="77777777" w:rsidR="008A0988" w:rsidRPr="00ED498C" w:rsidRDefault="00990460" w:rsidP="00ED498C">
      <w:pPr>
        <w:numPr>
          <w:ilvl w:val="0"/>
          <w:numId w:val="13"/>
        </w:numPr>
        <w:rPr>
          <w:rFonts w:eastAsia="Times New Roman" w:cstheme="minorHAnsi"/>
          <w:sz w:val="22"/>
          <w:szCs w:val="22"/>
        </w:rPr>
      </w:pPr>
      <w:r w:rsidRPr="00ED498C">
        <w:rPr>
          <w:rFonts w:eastAsia="Times New Roman" w:cstheme="minorHAnsi"/>
          <w:sz w:val="22"/>
          <w:szCs w:val="22"/>
        </w:rPr>
        <w:t>However, a single FSH is a poor predictor of menopause because it can vary widely during the menopause transition. In fact, one large study showed that irregular menses are a better predictor of menopause than FSH values.</w:t>
      </w:r>
      <w:r w:rsidRPr="00ED498C">
        <w:rPr>
          <w:rFonts w:eastAsia="Times New Roman" w:cstheme="minorHAnsi"/>
          <w:sz w:val="22"/>
          <w:szCs w:val="22"/>
          <w:vertAlign w:val="superscript"/>
        </w:rPr>
        <w:t>2</w:t>
      </w:r>
    </w:p>
    <w:p w14:paraId="5C4ECC38" w14:textId="72C4D1D9" w:rsidR="001529B0" w:rsidRPr="00ED498C" w:rsidRDefault="008A0988" w:rsidP="00ED498C">
      <w:pPr>
        <w:numPr>
          <w:ilvl w:val="0"/>
          <w:numId w:val="13"/>
        </w:numPr>
        <w:rPr>
          <w:rFonts w:eastAsia="Times New Roman" w:cstheme="minorHAnsi"/>
          <w:sz w:val="22"/>
          <w:szCs w:val="22"/>
        </w:rPr>
      </w:pPr>
      <w:r w:rsidRPr="00ED498C">
        <w:rPr>
          <w:rFonts w:cstheme="minorHAnsi"/>
          <w:sz w:val="22"/>
          <w:szCs w:val="22"/>
        </w:rPr>
        <w:t>P</w:t>
      </w:r>
      <w:r w:rsidR="008215FC" w:rsidRPr="00ED498C">
        <w:rPr>
          <w:rFonts w:cstheme="minorHAnsi"/>
          <w:sz w:val="22"/>
          <w:szCs w:val="22"/>
        </w:rPr>
        <w:t>atients with symptoms of menopause onset prior to 45 year</w:t>
      </w:r>
      <w:r w:rsidR="00AF312E" w:rsidRPr="00ED498C">
        <w:rPr>
          <w:rFonts w:cstheme="minorHAnsi"/>
          <w:sz w:val="22"/>
          <w:szCs w:val="22"/>
        </w:rPr>
        <w:t>s</w:t>
      </w:r>
      <w:r w:rsidR="00CE1A0D" w:rsidRPr="00ED498C">
        <w:rPr>
          <w:rFonts w:cstheme="minorHAnsi"/>
          <w:sz w:val="22"/>
          <w:szCs w:val="22"/>
        </w:rPr>
        <w:t xml:space="preserve"> </w:t>
      </w:r>
      <w:r w:rsidR="00CE1A0D" w:rsidRPr="00ED498C">
        <w:rPr>
          <w:rFonts w:cstheme="minorHAnsi"/>
          <w:i/>
          <w:iCs/>
          <w:sz w:val="22"/>
          <w:szCs w:val="22"/>
        </w:rPr>
        <w:t>do</w:t>
      </w:r>
      <w:r w:rsidR="00CE1A0D" w:rsidRPr="00ED498C">
        <w:rPr>
          <w:rFonts w:cstheme="minorHAnsi"/>
          <w:sz w:val="22"/>
          <w:szCs w:val="22"/>
        </w:rPr>
        <w:t xml:space="preserve"> require additional testing.</w:t>
      </w:r>
      <w:r w:rsidR="001529B0" w:rsidRPr="00ED498C">
        <w:rPr>
          <w:rFonts w:cstheme="minorHAnsi"/>
          <w:sz w:val="22"/>
          <w:szCs w:val="22"/>
        </w:rPr>
        <w:t xml:space="preserve"> </w:t>
      </w:r>
      <w:r w:rsidR="00AF312E" w:rsidRPr="00ED498C">
        <w:rPr>
          <w:rFonts w:cstheme="minorHAnsi"/>
          <w:sz w:val="22"/>
          <w:szCs w:val="22"/>
        </w:rPr>
        <w:t>Ask learners what testing is indicated for a woman 40-45 vs &lt;40</w:t>
      </w:r>
      <w:r w:rsidRPr="00ED498C">
        <w:rPr>
          <w:rFonts w:cstheme="minorHAnsi"/>
          <w:sz w:val="22"/>
          <w:szCs w:val="22"/>
        </w:rPr>
        <w:t xml:space="preserve">, Refer to the </w:t>
      </w:r>
      <w:hyperlink r:id="rId8" w:history="1">
        <w:r w:rsidR="001529B0" w:rsidRPr="00ED498C">
          <w:rPr>
            <w:rStyle w:val="Hyperlink"/>
            <w:rFonts w:cstheme="minorHAnsi"/>
            <w:color w:val="auto"/>
            <w:sz w:val="22"/>
            <w:szCs w:val="22"/>
          </w:rPr>
          <w:t>Abnormal Uterine Bleeding</w:t>
        </w:r>
      </w:hyperlink>
      <w:r w:rsidR="001529B0" w:rsidRPr="00ED498C">
        <w:rPr>
          <w:rFonts w:cstheme="minorHAnsi"/>
          <w:sz w:val="22"/>
          <w:szCs w:val="22"/>
        </w:rPr>
        <w:t xml:space="preserve"> talk for more information on this work-up.</w:t>
      </w:r>
    </w:p>
    <w:p w14:paraId="51283985" w14:textId="189DE208" w:rsidR="00972AD5" w:rsidRPr="00ED498C" w:rsidRDefault="00972AD5" w:rsidP="00ED498C">
      <w:pPr>
        <w:rPr>
          <w:rFonts w:eastAsia="Times New Roman" w:cstheme="minorHAnsi"/>
          <w:b/>
          <w:bCs/>
          <w:sz w:val="22"/>
          <w:szCs w:val="22"/>
        </w:rPr>
      </w:pPr>
      <w:r w:rsidRPr="00ED498C">
        <w:rPr>
          <w:rFonts w:cstheme="minorHAnsi"/>
          <w:b/>
          <w:bCs/>
          <w:sz w:val="22"/>
          <w:szCs w:val="22"/>
          <w:u w:val="single"/>
        </w:rPr>
        <w:lastRenderedPageBreak/>
        <w:t>Objective 2</w:t>
      </w:r>
      <w:r w:rsidRPr="00ED498C">
        <w:rPr>
          <w:rFonts w:cstheme="minorHAnsi"/>
          <w:b/>
          <w:bCs/>
          <w:sz w:val="22"/>
          <w:szCs w:val="22"/>
        </w:rPr>
        <w:t xml:space="preserve">: </w:t>
      </w:r>
      <w:r w:rsidRPr="00ED498C">
        <w:rPr>
          <w:rFonts w:eastAsia="Times New Roman" w:cstheme="minorHAnsi"/>
          <w:b/>
          <w:bCs/>
          <w:sz w:val="22"/>
          <w:szCs w:val="22"/>
        </w:rPr>
        <w:t>Identify evidence-based treatment options (both hormonal and non-hormonal) for symptoms of menopause.</w:t>
      </w:r>
      <w:r w:rsidR="008A0988" w:rsidRPr="00ED498C">
        <w:rPr>
          <w:rFonts w:eastAsia="Times New Roman" w:cstheme="minorHAnsi"/>
          <w:b/>
          <w:bCs/>
          <w:sz w:val="22"/>
          <w:szCs w:val="22"/>
        </w:rPr>
        <w:t xml:space="preserve"> (</w:t>
      </w:r>
      <w:r w:rsidR="008A0988" w:rsidRPr="00ED498C">
        <w:rPr>
          <w:rFonts w:eastAsia="Times New Roman" w:cstheme="minorHAnsi"/>
          <w:b/>
          <w:bCs/>
          <w:i/>
          <w:iCs/>
          <w:sz w:val="22"/>
          <w:szCs w:val="22"/>
        </w:rPr>
        <w:t>Perimenopause</w:t>
      </w:r>
      <w:r w:rsidR="004C14B1" w:rsidRPr="00ED498C">
        <w:rPr>
          <w:rFonts w:eastAsia="Times New Roman" w:cstheme="minorHAnsi"/>
          <w:b/>
          <w:bCs/>
          <w:sz w:val="22"/>
          <w:szCs w:val="22"/>
        </w:rPr>
        <w:t xml:space="preserve"> and </w:t>
      </w:r>
      <w:r w:rsidR="004C14B1" w:rsidRPr="00ED498C">
        <w:rPr>
          <w:rFonts w:eastAsia="Times New Roman" w:cstheme="minorHAnsi"/>
          <w:b/>
          <w:bCs/>
          <w:i/>
          <w:iCs/>
          <w:sz w:val="22"/>
          <w:szCs w:val="22"/>
        </w:rPr>
        <w:t>Menopause</w:t>
      </w:r>
      <w:r w:rsidR="008A0988" w:rsidRPr="00ED498C">
        <w:rPr>
          <w:rFonts w:eastAsia="Times New Roman" w:cstheme="minorHAnsi"/>
          <w:b/>
          <w:bCs/>
          <w:sz w:val="22"/>
          <w:szCs w:val="22"/>
        </w:rPr>
        <w:t>)</w:t>
      </w:r>
    </w:p>
    <w:p w14:paraId="1B307C81" w14:textId="77777777" w:rsidR="002B740D" w:rsidRPr="00ED498C" w:rsidRDefault="002B740D" w:rsidP="00ED498C">
      <w:pPr>
        <w:tabs>
          <w:tab w:val="left" w:pos="2807"/>
        </w:tabs>
        <w:rPr>
          <w:rFonts w:cstheme="minorHAnsi"/>
          <w:b/>
          <w:bCs/>
          <w:sz w:val="22"/>
          <w:szCs w:val="22"/>
        </w:rPr>
      </w:pPr>
    </w:p>
    <w:p w14:paraId="3C72B95E" w14:textId="54E99F1B" w:rsidR="007E01F4" w:rsidRPr="00ED498C" w:rsidRDefault="004C14B1" w:rsidP="00ED498C">
      <w:pPr>
        <w:tabs>
          <w:tab w:val="left" w:pos="2807"/>
        </w:tabs>
        <w:rPr>
          <w:rFonts w:cstheme="minorHAnsi"/>
          <w:sz w:val="22"/>
          <w:szCs w:val="22"/>
        </w:rPr>
      </w:pPr>
      <w:r w:rsidRPr="00ED498C">
        <w:rPr>
          <w:rFonts w:cstheme="minorHAnsi"/>
          <w:b/>
          <w:bCs/>
          <w:sz w:val="22"/>
          <w:szCs w:val="22"/>
        </w:rPr>
        <w:t>Perimenopause:</w:t>
      </w:r>
      <w:r w:rsidRPr="00ED498C">
        <w:rPr>
          <w:rFonts w:cstheme="minorHAnsi"/>
          <w:sz w:val="22"/>
          <w:szCs w:val="22"/>
        </w:rPr>
        <w:t xml:space="preserve"> </w:t>
      </w:r>
      <w:r w:rsidR="007F28D8" w:rsidRPr="00ED498C">
        <w:rPr>
          <w:rFonts w:cstheme="minorHAnsi"/>
          <w:i/>
          <w:iCs/>
          <w:sz w:val="22"/>
          <w:szCs w:val="22"/>
        </w:rPr>
        <w:t>Introduce the case</w:t>
      </w:r>
      <w:r w:rsidR="003852BB" w:rsidRPr="00ED498C">
        <w:rPr>
          <w:rFonts w:cstheme="minorHAnsi"/>
          <w:i/>
          <w:iCs/>
          <w:sz w:val="22"/>
          <w:szCs w:val="22"/>
        </w:rPr>
        <w:t>, which is characteristic of the menopausal transition.</w:t>
      </w:r>
      <w:r w:rsidR="00C8056D" w:rsidRPr="00ED498C">
        <w:rPr>
          <w:rFonts w:cstheme="minorHAnsi"/>
          <w:i/>
          <w:iCs/>
          <w:sz w:val="22"/>
          <w:szCs w:val="22"/>
        </w:rPr>
        <w:t xml:space="preserve"> Ask learners what additional work-up is </w:t>
      </w:r>
      <w:r w:rsidR="00334A18" w:rsidRPr="00ED498C">
        <w:rPr>
          <w:rFonts w:cstheme="minorHAnsi"/>
          <w:i/>
          <w:iCs/>
          <w:sz w:val="22"/>
          <w:szCs w:val="22"/>
        </w:rPr>
        <w:t>indicated and</w:t>
      </w:r>
      <w:r w:rsidR="00C8056D" w:rsidRPr="00ED498C">
        <w:rPr>
          <w:rFonts w:cstheme="minorHAnsi"/>
          <w:i/>
          <w:iCs/>
          <w:sz w:val="22"/>
          <w:szCs w:val="22"/>
        </w:rPr>
        <w:t xml:space="preserve"> click on the button to reveal the answer</w:t>
      </w:r>
      <w:r w:rsidR="00C8056D" w:rsidRPr="00ED498C">
        <w:rPr>
          <w:rFonts w:cstheme="minorHAnsi"/>
          <w:sz w:val="22"/>
          <w:szCs w:val="22"/>
        </w:rPr>
        <w:t xml:space="preserve">.  Because this patient has heavy bleeding, </w:t>
      </w:r>
      <w:r w:rsidR="00BC0987" w:rsidRPr="00ED498C">
        <w:rPr>
          <w:rFonts w:cstheme="minorHAnsi"/>
          <w:sz w:val="22"/>
          <w:szCs w:val="22"/>
        </w:rPr>
        <w:t>she will need the appropriate work-up for heavy menstrual bleeding</w:t>
      </w:r>
      <w:r w:rsidR="005C0747" w:rsidRPr="00ED498C">
        <w:rPr>
          <w:rFonts w:cstheme="minorHAnsi"/>
          <w:sz w:val="22"/>
          <w:szCs w:val="22"/>
        </w:rPr>
        <w:t>:</w:t>
      </w:r>
      <w:r w:rsidR="00BC0987" w:rsidRPr="00ED498C">
        <w:rPr>
          <w:rFonts w:cstheme="minorHAnsi"/>
          <w:sz w:val="22"/>
          <w:szCs w:val="22"/>
        </w:rPr>
        <w:t xml:space="preserve"> a pregnancy test, </w:t>
      </w:r>
      <w:r w:rsidR="00404972" w:rsidRPr="00ED498C">
        <w:rPr>
          <w:rFonts w:cstheme="minorHAnsi"/>
          <w:sz w:val="22"/>
          <w:szCs w:val="22"/>
        </w:rPr>
        <w:t>complete pelvic exam, pelvic ultrasound, +/- endometrial biopsy</w:t>
      </w:r>
      <w:r w:rsidR="00D040D9" w:rsidRPr="00ED498C">
        <w:rPr>
          <w:rFonts w:cstheme="minorHAnsi"/>
          <w:sz w:val="22"/>
          <w:szCs w:val="22"/>
        </w:rPr>
        <w:t xml:space="preserve"> (biopsy depending on ultrasound findings and risk factors for endometrial cancer)</w:t>
      </w:r>
      <w:r w:rsidR="00404972" w:rsidRPr="00ED498C">
        <w:rPr>
          <w:rFonts w:cstheme="minorHAnsi"/>
          <w:sz w:val="22"/>
          <w:szCs w:val="22"/>
        </w:rPr>
        <w:t>.</w:t>
      </w:r>
    </w:p>
    <w:p w14:paraId="41BEE871" w14:textId="77777777" w:rsidR="005C0747" w:rsidRPr="00ED498C" w:rsidRDefault="005C0747" w:rsidP="00ED498C">
      <w:pPr>
        <w:tabs>
          <w:tab w:val="left" w:pos="2807"/>
        </w:tabs>
        <w:rPr>
          <w:rFonts w:cstheme="minorHAnsi"/>
          <w:sz w:val="22"/>
          <w:szCs w:val="22"/>
        </w:rPr>
      </w:pPr>
    </w:p>
    <w:p w14:paraId="0641EA82" w14:textId="0717D236" w:rsidR="005C0747" w:rsidRPr="00ED498C" w:rsidRDefault="00334A18" w:rsidP="00ED498C">
      <w:pPr>
        <w:tabs>
          <w:tab w:val="left" w:pos="2807"/>
        </w:tabs>
        <w:rPr>
          <w:rFonts w:cstheme="minorHAnsi"/>
          <w:i/>
          <w:iCs/>
          <w:sz w:val="22"/>
          <w:szCs w:val="22"/>
        </w:rPr>
      </w:pPr>
      <w:r w:rsidRPr="00ED498C">
        <w:rPr>
          <w:rFonts w:cstheme="minorHAnsi"/>
          <w:i/>
          <w:iCs/>
          <w:sz w:val="22"/>
          <w:szCs w:val="22"/>
        </w:rPr>
        <w:t xml:space="preserve">Ask your leaners </w:t>
      </w:r>
      <w:r w:rsidR="004C14B1" w:rsidRPr="00ED498C">
        <w:rPr>
          <w:rFonts w:cstheme="minorHAnsi"/>
          <w:i/>
          <w:iCs/>
          <w:sz w:val="22"/>
          <w:szCs w:val="22"/>
        </w:rPr>
        <w:t xml:space="preserve">what common symptoms of perimenopause </w:t>
      </w:r>
      <w:r w:rsidR="00ED498C" w:rsidRPr="00ED498C">
        <w:rPr>
          <w:rFonts w:cstheme="minorHAnsi"/>
          <w:i/>
          <w:iCs/>
          <w:sz w:val="22"/>
          <w:szCs w:val="22"/>
        </w:rPr>
        <w:t>are,</w:t>
      </w:r>
      <w:r w:rsidR="004C14B1" w:rsidRPr="00ED498C">
        <w:rPr>
          <w:rFonts w:cstheme="minorHAnsi"/>
          <w:i/>
          <w:iCs/>
          <w:sz w:val="22"/>
          <w:szCs w:val="22"/>
        </w:rPr>
        <w:t xml:space="preserve"> and</w:t>
      </w:r>
      <w:r w:rsidRPr="00ED498C">
        <w:rPr>
          <w:rFonts w:cstheme="minorHAnsi"/>
          <w:i/>
          <w:iCs/>
          <w:sz w:val="22"/>
          <w:szCs w:val="22"/>
        </w:rPr>
        <w:t xml:space="preserve"> they would manage each of her symptoms of perimenopause</w:t>
      </w:r>
      <w:r w:rsidR="004C14B1" w:rsidRPr="00ED498C">
        <w:rPr>
          <w:rFonts w:cstheme="minorHAnsi"/>
          <w:i/>
          <w:iCs/>
          <w:sz w:val="22"/>
          <w:szCs w:val="22"/>
        </w:rPr>
        <w:t>. C</w:t>
      </w:r>
      <w:r w:rsidRPr="00ED498C">
        <w:rPr>
          <w:rFonts w:cstheme="minorHAnsi"/>
          <w:i/>
          <w:iCs/>
          <w:sz w:val="22"/>
          <w:szCs w:val="22"/>
        </w:rPr>
        <w:t>lick on the “How would you manage her symptoms”? button</w:t>
      </w:r>
      <w:r w:rsidR="004C14B1" w:rsidRPr="00ED498C">
        <w:rPr>
          <w:rFonts w:cstheme="minorHAnsi"/>
          <w:i/>
          <w:iCs/>
          <w:sz w:val="22"/>
          <w:szCs w:val="22"/>
        </w:rPr>
        <w:t xml:space="preserve"> to reveal symptoms of perimenopause</w:t>
      </w:r>
      <w:r w:rsidRPr="00ED498C">
        <w:rPr>
          <w:rFonts w:cstheme="minorHAnsi"/>
          <w:i/>
          <w:iCs/>
          <w:sz w:val="22"/>
          <w:szCs w:val="22"/>
        </w:rPr>
        <w:t xml:space="preserve">.  Click on the individual symptoms to reveal management. </w:t>
      </w:r>
      <w:r w:rsidR="00972AD5" w:rsidRPr="00ED498C">
        <w:rPr>
          <w:rFonts w:cstheme="minorHAnsi"/>
          <w:i/>
          <w:iCs/>
          <w:sz w:val="22"/>
          <w:szCs w:val="22"/>
        </w:rPr>
        <w:t xml:space="preserve"> </w:t>
      </w:r>
    </w:p>
    <w:p w14:paraId="7F85D453" w14:textId="77777777" w:rsidR="00334A18" w:rsidRPr="00ED498C" w:rsidRDefault="00334A18" w:rsidP="00ED498C">
      <w:pPr>
        <w:pStyle w:val="ListParagraph"/>
        <w:numPr>
          <w:ilvl w:val="0"/>
          <w:numId w:val="13"/>
        </w:numPr>
        <w:tabs>
          <w:tab w:val="left" w:pos="2807"/>
        </w:tabs>
        <w:rPr>
          <w:rFonts w:cstheme="minorHAnsi"/>
          <w:i/>
          <w:iCs/>
          <w:sz w:val="22"/>
          <w:szCs w:val="22"/>
        </w:rPr>
      </w:pPr>
      <w:r w:rsidRPr="00ED498C">
        <w:rPr>
          <w:rFonts w:cstheme="minorHAnsi"/>
          <w:i/>
          <w:iCs/>
          <w:sz w:val="22"/>
          <w:szCs w:val="22"/>
        </w:rPr>
        <w:t>Hot flashes</w:t>
      </w:r>
      <w:r w:rsidRPr="00ED498C">
        <w:rPr>
          <w:rFonts w:cstheme="minorHAnsi"/>
          <w:sz w:val="22"/>
          <w:szCs w:val="22"/>
        </w:rPr>
        <w:t xml:space="preserve"> – for mild hot flashes, lifestyle changes can be helpful such as avoiding hot rooms/drinks/caffeine/cigarettes and weight loss and exercise. </w:t>
      </w:r>
    </w:p>
    <w:p w14:paraId="5489ADA1" w14:textId="77777777" w:rsidR="00334A18" w:rsidRPr="00ED498C" w:rsidRDefault="00334A18" w:rsidP="00ED498C">
      <w:pPr>
        <w:pStyle w:val="ListParagraph"/>
        <w:numPr>
          <w:ilvl w:val="1"/>
          <w:numId w:val="13"/>
        </w:numPr>
        <w:tabs>
          <w:tab w:val="left" w:pos="2807"/>
        </w:tabs>
        <w:rPr>
          <w:rFonts w:cstheme="minorHAnsi"/>
          <w:i/>
          <w:iCs/>
          <w:sz w:val="22"/>
          <w:szCs w:val="22"/>
        </w:rPr>
      </w:pPr>
      <w:r w:rsidRPr="00ED498C">
        <w:rPr>
          <w:rFonts w:cstheme="minorHAnsi"/>
          <w:sz w:val="22"/>
          <w:szCs w:val="22"/>
        </w:rPr>
        <w:t xml:space="preserve">Non-hormonal options include SSRIs and SNRI. Paroxetine is the only FDA approved SSRI, though it is also the most </w:t>
      </w:r>
      <w:r w:rsidR="00DA09AC" w:rsidRPr="00ED498C">
        <w:rPr>
          <w:rFonts w:cstheme="minorHAnsi"/>
          <w:sz w:val="22"/>
          <w:szCs w:val="22"/>
        </w:rPr>
        <w:t>anti-cholinergic SSRI, so others may be preferrable</w:t>
      </w:r>
      <w:r w:rsidR="00EE379A" w:rsidRPr="00ED498C">
        <w:rPr>
          <w:rFonts w:cstheme="minorHAnsi"/>
          <w:sz w:val="22"/>
          <w:szCs w:val="22"/>
        </w:rPr>
        <w:t xml:space="preserve">. </w:t>
      </w:r>
      <w:r w:rsidR="00EC160F" w:rsidRPr="00ED498C">
        <w:rPr>
          <w:rFonts w:cstheme="minorHAnsi"/>
          <w:sz w:val="22"/>
          <w:szCs w:val="22"/>
        </w:rPr>
        <w:t>Avoid</w:t>
      </w:r>
      <w:r w:rsidR="00EE379A" w:rsidRPr="00ED498C">
        <w:rPr>
          <w:rFonts w:cstheme="minorHAnsi"/>
          <w:sz w:val="22"/>
          <w:szCs w:val="22"/>
        </w:rPr>
        <w:t xml:space="preserve"> fluoxetine and </w:t>
      </w:r>
      <w:r w:rsidR="00EC160F" w:rsidRPr="00ED498C">
        <w:rPr>
          <w:rFonts w:cstheme="minorHAnsi"/>
          <w:sz w:val="22"/>
          <w:szCs w:val="22"/>
        </w:rPr>
        <w:t>sertraline which have not been shown to benefit hot flashes</w:t>
      </w:r>
      <w:r w:rsidR="00DA09AC" w:rsidRPr="00ED498C">
        <w:rPr>
          <w:rFonts w:cstheme="minorHAnsi"/>
          <w:sz w:val="22"/>
          <w:szCs w:val="22"/>
        </w:rPr>
        <w:t>)</w:t>
      </w:r>
      <w:r w:rsidR="00EC160F" w:rsidRPr="00ED498C">
        <w:rPr>
          <w:rFonts w:cstheme="minorHAnsi"/>
          <w:sz w:val="22"/>
          <w:szCs w:val="22"/>
        </w:rPr>
        <w:t>.</w:t>
      </w:r>
      <w:r w:rsidR="00EB1853" w:rsidRPr="00ED498C">
        <w:rPr>
          <w:rFonts w:cstheme="minorHAnsi"/>
          <w:sz w:val="22"/>
          <w:szCs w:val="22"/>
        </w:rPr>
        <w:t xml:space="preserve"> </w:t>
      </w:r>
    </w:p>
    <w:p w14:paraId="0C7EAECE" w14:textId="77777777" w:rsidR="00334A18" w:rsidRPr="00ED498C" w:rsidRDefault="00763C61" w:rsidP="00ED498C">
      <w:pPr>
        <w:pStyle w:val="ListParagraph"/>
        <w:numPr>
          <w:ilvl w:val="1"/>
          <w:numId w:val="13"/>
        </w:numPr>
        <w:tabs>
          <w:tab w:val="left" w:pos="2807"/>
        </w:tabs>
        <w:rPr>
          <w:rFonts w:cstheme="minorHAnsi"/>
          <w:i/>
          <w:iCs/>
          <w:sz w:val="22"/>
          <w:szCs w:val="22"/>
        </w:rPr>
      </w:pPr>
      <w:r w:rsidRPr="00ED498C">
        <w:rPr>
          <w:rFonts w:cstheme="minorHAnsi"/>
          <w:sz w:val="22"/>
          <w:szCs w:val="22"/>
        </w:rPr>
        <w:t xml:space="preserve">Gabapentin can also be used, though </w:t>
      </w:r>
      <w:r w:rsidR="002C218A" w:rsidRPr="00ED498C">
        <w:rPr>
          <w:rFonts w:cstheme="minorHAnsi"/>
          <w:sz w:val="22"/>
          <w:szCs w:val="22"/>
        </w:rPr>
        <w:t>side effects are often limiting.</w:t>
      </w:r>
      <w:r w:rsidR="00285153" w:rsidRPr="00ED498C">
        <w:rPr>
          <w:rFonts w:cstheme="minorHAnsi"/>
          <w:sz w:val="22"/>
          <w:szCs w:val="22"/>
        </w:rPr>
        <w:t xml:space="preserve"> </w:t>
      </w:r>
    </w:p>
    <w:p w14:paraId="2D842C4B" w14:textId="40D6D38D" w:rsidR="00536065" w:rsidRPr="00ED498C" w:rsidRDefault="000B752C" w:rsidP="00ED498C">
      <w:pPr>
        <w:pStyle w:val="ListParagraph"/>
        <w:numPr>
          <w:ilvl w:val="1"/>
          <w:numId w:val="13"/>
        </w:numPr>
        <w:tabs>
          <w:tab w:val="left" w:pos="2807"/>
        </w:tabs>
        <w:rPr>
          <w:rFonts w:cstheme="minorHAnsi"/>
          <w:i/>
          <w:iCs/>
          <w:sz w:val="22"/>
          <w:szCs w:val="22"/>
        </w:rPr>
      </w:pPr>
      <w:r w:rsidRPr="00ED498C">
        <w:rPr>
          <w:rFonts w:cstheme="minorHAnsi"/>
          <w:sz w:val="22"/>
          <w:szCs w:val="22"/>
        </w:rPr>
        <w:t>H</w:t>
      </w:r>
      <w:r w:rsidR="00285153" w:rsidRPr="00ED498C">
        <w:rPr>
          <w:rFonts w:cstheme="minorHAnsi"/>
          <w:sz w:val="22"/>
          <w:szCs w:val="22"/>
        </w:rPr>
        <w:t xml:space="preserve">ormone therapy is the most effective treatment – the risks/benefits of </w:t>
      </w:r>
      <w:r w:rsidRPr="00ED498C">
        <w:rPr>
          <w:rFonts w:cstheme="minorHAnsi"/>
          <w:sz w:val="22"/>
          <w:szCs w:val="22"/>
        </w:rPr>
        <w:t>which</w:t>
      </w:r>
      <w:r w:rsidR="00285153" w:rsidRPr="00ED498C">
        <w:rPr>
          <w:rFonts w:cstheme="minorHAnsi"/>
          <w:sz w:val="22"/>
          <w:szCs w:val="22"/>
        </w:rPr>
        <w:t xml:space="preserve"> will be discussed in future slides.</w:t>
      </w:r>
    </w:p>
    <w:p w14:paraId="1C75BD5D" w14:textId="347857CD" w:rsidR="00285153" w:rsidRPr="00ED498C" w:rsidRDefault="004C14B1" w:rsidP="00ED498C">
      <w:pPr>
        <w:pStyle w:val="ListParagraph"/>
        <w:numPr>
          <w:ilvl w:val="0"/>
          <w:numId w:val="13"/>
        </w:numPr>
        <w:tabs>
          <w:tab w:val="left" w:pos="2807"/>
        </w:tabs>
        <w:rPr>
          <w:rFonts w:cstheme="minorHAnsi"/>
          <w:sz w:val="22"/>
          <w:szCs w:val="22"/>
        </w:rPr>
      </w:pPr>
      <w:r w:rsidRPr="00ED498C">
        <w:rPr>
          <w:rFonts w:cstheme="minorHAnsi"/>
          <w:i/>
          <w:iCs/>
          <w:sz w:val="22"/>
          <w:szCs w:val="22"/>
        </w:rPr>
        <w:t>Mood changes and sleep disturbances</w:t>
      </w:r>
      <w:r w:rsidRPr="00ED498C">
        <w:rPr>
          <w:rFonts w:cstheme="minorHAnsi"/>
          <w:sz w:val="22"/>
          <w:szCs w:val="22"/>
        </w:rPr>
        <w:t xml:space="preserve"> – therapy is </w:t>
      </w:r>
      <w:proofErr w:type="gramStart"/>
      <w:r w:rsidRPr="00ED498C">
        <w:rPr>
          <w:rFonts w:cstheme="minorHAnsi"/>
          <w:sz w:val="22"/>
          <w:szCs w:val="22"/>
        </w:rPr>
        <w:t>similar to</w:t>
      </w:r>
      <w:proofErr w:type="gramEnd"/>
      <w:r w:rsidRPr="00ED498C">
        <w:rPr>
          <w:rFonts w:cstheme="minorHAnsi"/>
          <w:sz w:val="22"/>
          <w:szCs w:val="22"/>
        </w:rPr>
        <w:t xml:space="preserve"> that for hot flashes</w:t>
      </w:r>
    </w:p>
    <w:p w14:paraId="34BEC0A9" w14:textId="0D849803" w:rsidR="00285153" w:rsidRPr="00ED498C" w:rsidRDefault="004C14B1" w:rsidP="00ED498C">
      <w:pPr>
        <w:pStyle w:val="ListParagraph"/>
        <w:numPr>
          <w:ilvl w:val="0"/>
          <w:numId w:val="13"/>
        </w:numPr>
        <w:tabs>
          <w:tab w:val="left" w:pos="2807"/>
        </w:tabs>
        <w:rPr>
          <w:rFonts w:cstheme="minorHAnsi"/>
          <w:sz w:val="22"/>
          <w:szCs w:val="22"/>
        </w:rPr>
      </w:pPr>
      <w:r w:rsidRPr="00ED498C">
        <w:rPr>
          <w:rFonts w:cstheme="minorHAnsi"/>
          <w:i/>
          <w:iCs/>
          <w:sz w:val="22"/>
          <w:szCs w:val="22"/>
        </w:rPr>
        <w:t>Menstrual irregularity</w:t>
      </w:r>
      <w:r w:rsidRPr="00ED498C">
        <w:rPr>
          <w:rFonts w:cstheme="minorHAnsi"/>
          <w:sz w:val="22"/>
          <w:szCs w:val="22"/>
        </w:rPr>
        <w:t xml:space="preserve"> – hormone therapy is the most effective treatment. IUDs</w:t>
      </w:r>
      <w:r w:rsidR="00E43313" w:rsidRPr="00ED498C">
        <w:rPr>
          <w:rFonts w:cstheme="minorHAnsi"/>
          <w:sz w:val="22"/>
          <w:szCs w:val="22"/>
        </w:rPr>
        <w:t xml:space="preserve"> and combine</w:t>
      </w:r>
      <w:r w:rsidR="00106B0A" w:rsidRPr="00ED498C">
        <w:rPr>
          <w:rFonts w:cstheme="minorHAnsi"/>
          <w:sz w:val="22"/>
          <w:szCs w:val="22"/>
        </w:rPr>
        <w:t>d</w:t>
      </w:r>
      <w:r w:rsidR="00E43313" w:rsidRPr="00ED498C">
        <w:rPr>
          <w:rFonts w:cstheme="minorHAnsi"/>
          <w:sz w:val="22"/>
          <w:szCs w:val="22"/>
        </w:rPr>
        <w:t xml:space="preserve"> oral contraceptives can be used in many patients until menopause. </w:t>
      </w:r>
    </w:p>
    <w:p w14:paraId="46FDA32F" w14:textId="77777777" w:rsidR="001E0EB4" w:rsidRPr="00ED498C" w:rsidRDefault="001E0EB4" w:rsidP="00ED498C">
      <w:pPr>
        <w:tabs>
          <w:tab w:val="left" w:pos="2807"/>
        </w:tabs>
        <w:rPr>
          <w:rFonts w:cstheme="minorHAnsi"/>
          <w:sz w:val="22"/>
          <w:szCs w:val="22"/>
        </w:rPr>
      </w:pPr>
    </w:p>
    <w:p w14:paraId="5F29CD77" w14:textId="45F3C559" w:rsidR="00972AD5" w:rsidRPr="00ED498C" w:rsidRDefault="00972AD5" w:rsidP="00ED498C">
      <w:pPr>
        <w:tabs>
          <w:tab w:val="left" w:pos="2807"/>
        </w:tabs>
        <w:rPr>
          <w:rFonts w:cstheme="minorHAnsi"/>
          <w:sz w:val="22"/>
          <w:szCs w:val="22"/>
        </w:rPr>
      </w:pPr>
      <w:r w:rsidRPr="00ED498C">
        <w:rPr>
          <w:rFonts w:cstheme="minorHAnsi"/>
          <w:b/>
          <w:bCs/>
          <w:sz w:val="22"/>
          <w:szCs w:val="22"/>
        </w:rPr>
        <w:t>Menopause</w:t>
      </w:r>
      <w:r w:rsidR="004C14B1" w:rsidRPr="00ED498C">
        <w:rPr>
          <w:rFonts w:cstheme="minorHAnsi"/>
          <w:b/>
          <w:bCs/>
          <w:sz w:val="22"/>
          <w:szCs w:val="22"/>
        </w:rPr>
        <w:t xml:space="preserve">: </w:t>
      </w:r>
      <w:r w:rsidR="004C14B1" w:rsidRPr="00ED498C">
        <w:rPr>
          <w:rFonts w:cstheme="minorHAnsi"/>
          <w:i/>
          <w:iCs/>
          <w:sz w:val="22"/>
          <w:szCs w:val="22"/>
        </w:rPr>
        <w:t xml:space="preserve">Introduce the case, which is characteristic of the menopause. </w:t>
      </w:r>
      <w:r w:rsidRPr="00ED498C">
        <w:rPr>
          <w:rFonts w:cstheme="minorHAnsi"/>
          <w:i/>
          <w:iCs/>
          <w:sz w:val="22"/>
          <w:szCs w:val="22"/>
        </w:rPr>
        <w:t xml:space="preserve">Ask learners what additional work-up is </w:t>
      </w:r>
      <w:r w:rsidR="00B53970" w:rsidRPr="00ED498C">
        <w:rPr>
          <w:rFonts w:cstheme="minorHAnsi"/>
          <w:i/>
          <w:iCs/>
          <w:sz w:val="22"/>
          <w:szCs w:val="22"/>
        </w:rPr>
        <w:t>indicated</w:t>
      </w:r>
      <w:r w:rsidR="004C14B1" w:rsidRPr="00ED498C">
        <w:rPr>
          <w:rFonts w:cstheme="minorHAnsi"/>
          <w:sz w:val="22"/>
          <w:szCs w:val="22"/>
        </w:rPr>
        <w:t>. Emphasize that no additional work-up is needed to diagnosis menopause. This is a clinical diagnosis!</w:t>
      </w:r>
    </w:p>
    <w:p w14:paraId="3B819EA6" w14:textId="77777777" w:rsidR="00972AD5" w:rsidRPr="00ED498C" w:rsidRDefault="00972AD5" w:rsidP="00ED498C">
      <w:pPr>
        <w:tabs>
          <w:tab w:val="left" w:pos="2807"/>
        </w:tabs>
        <w:rPr>
          <w:rFonts w:cstheme="minorHAnsi"/>
          <w:b/>
          <w:bCs/>
          <w:sz w:val="22"/>
          <w:szCs w:val="22"/>
        </w:rPr>
      </w:pPr>
    </w:p>
    <w:p w14:paraId="61BA3A01" w14:textId="519E8331" w:rsidR="004C14B1" w:rsidRPr="00ED498C" w:rsidRDefault="00972AD5" w:rsidP="00ED498C">
      <w:pPr>
        <w:tabs>
          <w:tab w:val="left" w:pos="2807"/>
        </w:tabs>
        <w:rPr>
          <w:rFonts w:cstheme="minorHAnsi"/>
          <w:i/>
          <w:iCs/>
          <w:sz w:val="22"/>
          <w:szCs w:val="22"/>
        </w:rPr>
      </w:pPr>
      <w:r w:rsidRPr="00ED498C">
        <w:rPr>
          <w:rFonts w:cstheme="minorHAnsi"/>
          <w:i/>
          <w:iCs/>
          <w:sz w:val="22"/>
          <w:szCs w:val="22"/>
        </w:rPr>
        <w:t>Ask</w:t>
      </w:r>
      <w:r w:rsidR="004C14B1" w:rsidRPr="00ED498C">
        <w:rPr>
          <w:rFonts w:cstheme="minorHAnsi"/>
          <w:i/>
          <w:iCs/>
          <w:sz w:val="22"/>
          <w:szCs w:val="22"/>
        </w:rPr>
        <w:t xml:space="preserve"> your learners what </w:t>
      </w:r>
      <w:r w:rsidR="00570523" w:rsidRPr="00ED498C">
        <w:rPr>
          <w:rFonts w:cstheme="minorHAnsi"/>
          <w:i/>
          <w:iCs/>
          <w:sz w:val="22"/>
          <w:szCs w:val="22"/>
        </w:rPr>
        <w:t xml:space="preserve">some </w:t>
      </w:r>
      <w:r w:rsidR="00570523" w:rsidRPr="00ED498C">
        <w:rPr>
          <w:rFonts w:cstheme="minorHAnsi"/>
          <w:i/>
          <w:iCs/>
          <w:sz w:val="22"/>
          <w:szCs w:val="22"/>
          <w:u w:val="single"/>
        </w:rPr>
        <w:t>symptoms</w:t>
      </w:r>
      <w:r w:rsidR="00570523" w:rsidRPr="00ED498C">
        <w:rPr>
          <w:rFonts w:cstheme="minorHAnsi"/>
          <w:i/>
          <w:iCs/>
          <w:sz w:val="22"/>
          <w:szCs w:val="22"/>
        </w:rPr>
        <w:t xml:space="preserve"> of menopause are</w:t>
      </w:r>
      <w:r w:rsidR="004C14B1" w:rsidRPr="00ED498C">
        <w:rPr>
          <w:rFonts w:cstheme="minorHAnsi"/>
          <w:i/>
          <w:iCs/>
          <w:sz w:val="22"/>
          <w:szCs w:val="22"/>
        </w:rPr>
        <w:t xml:space="preserve"> and how they would manage them. Click on the “How would you manage her symptoms”? button to reveal symptoms of menopause. </w:t>
      </w:r>
      <w:r w:rsidR="004C14B1" w:rsidRPr="00ED498C">
        <w:rPr>
          <w:rFonts w:cstheme="minorHAnsi"/>
          <w:sz w:val="22"/>
          <w:szCs w:val="22"/>
        </w:rPr>
        <w:t xml:space="preserve"> </w:t>
      </w:r>
      <w:r w:rsidR="004C14B1" w:rsidRPr="00ED498C">
        <w:rPr>
          <w:rFonts w:cstheme="minorHAnsi"/>
          <w:i/>
          <w:iCs/>
          <w:sz w:val="22"/>
          <w:szCs w:val="22"/>
        </w:rPr>
        <w:t xml:space="preserve">Click on the individual symptoms to reveal management.  </w:t>
      </w:r>
    </w:p>
    <w:p w14:paraId="70775277" w14:textId="72043DEC" w:rsidR="004C14B1" w:rsidRPr="00ED498C" w:rsidRDefault="004C14B1" w:rsidP="00ED498C">
      <w:pPr>
        <w:pStyle w:val="ListParagraph"/>
        <w:numPr>
          <w:ilvl w:val="0"/>
          <w:numId w:val="13"/>
        </w:numPr>
        <w:tabs>
          <w:tab w:val="left" w:pos="2807"/>
        </w:tabs>
        <w:rPr>
          <w:rFonts w:cstheme="minorHAnsi"/>
          <w:i/>
          <w:iCs/>
          <w:sz w:val="22"/>
          <w:szCs w:val="22"/>
        </w:rPr>
      </w:pPr>
      <w:r w:rsidRPr="00ED498C">
        <w:rPr>
          <w:rFonts w:cstheme="minorHAnsi"/>
          <w:i/>
          <w:iCs/>
          <w:sz w:val="22"/>
          <w:szCs w:val="22"/>
        </w:rPr>
        <w:t xml:space="preserve">Hot flashes/ Mood disturbance – </w:t>
      </w:r>
      <w:proofErr w:type="gramStart"/>
      <w:r w:rsidRPr="00ED498C">
        <w:rPr>
          <w:rFonts w:cstheme="minorHAnsi"/>
          <w:sz w:val="22"/>
          <w:szCs w:val="22"/>
        </w:rPr>
        <w:t>similar to</w:t>
      </w:r>
      <w:proofErr w:type="gramEnd"/>
      <w:r w:rsidRPr="00ED498C">
        <w:rPr>
          <w:rFonts w:cstheme="minorHAnsi"/>
          <w:sz w:val="22"/>
          <w:szCs w:val="22"/>
        </w:rPr>
        <w:t xml:space="preserve"> perimenopause. Conservative measures can be used for hot flashes. If mood symptoms predominant, SSIRs should be used preferentially. Patients undergoing menopause are 2.5x more likely to be diagnosed with depression.</w:t>
      </w:r>
      <w:r w:rsidRPr="00ED498C">
        <w:rPr>
          <w:rFonts w:cstheme="minorHAnsi"/>
          <w:sz w:val="22"/>
          <w:szCs w:val="22"/>
          <w:vertAlign w:val="superscript"/>
        </w:rPr>
        <w:t>2</w:t>
      </w:r>
      <w:r w:rsidRPr="00ED498C">
        <w:rPr>
          <w:rFonts w:cstheme="minorHAnsi"/>
          <w:i/>
          <w:iCs/>
          <w:sz w:val="22"/>
          <w:szCs w:val="22"/>
        </w:rPr>
        <w:t xml:space="preserve">  </w:t>
      </w:r>
      <w:r w:rsidRPr="00ED498C">
        <w:rPr>
          <w:rFonts w:cstheme="minorHAnsi"/>
          <w:sz w:val="22"/>
          <w:szCs w:val="22"/>
        </w:rPr>
        <w:t xml:space="preserve"> </w:t>
      </w:r>
    </w:p>
    <w:p w14:paraId="27C86FEF" w14:textId="6004CE4A" w:rsidR="00570523" w:rsidRPr="00ED498C" w:rsidRDefault="00570523" w:rsidP="00ED498C">
      <w:pPr>
        <w:pStyle w:val="ListParagraph"/>
        <w:numPr>
          <w:ilvl w:val="0"/>
          <w:numId w:val="13"/>
        </w:numPr>
        <w:tabs>
          <w:tab w:val="left" w:pos="2807"/>
        </w:tabs>
        <w:rPr>
          <w:rFonts w:cstheme="minorHAnsi"/>
          <w:sz w:val="22"/>
          <w:szCs w:val="22"/>
        </w:rPr>
      </w:pPr>
      <w:r w:rsidRPr="00ED498C">
        <w:rPr>
          <w:rFonts w:cstheme="minorHAnsi"/>
          <w:i/>
          <w:iCs/>
          <w:sz w:val="22"/>
          <w:szCs w:val="22"/>
        </w:rPr>
        <w:t xml:space="preserve">Vaginal dryness/ dyspareunia </w:t>
      </w:r>
      <w:r w:rsidRPr="00ED498C">
        <w:rPr>
          <w:rFonts w:cstheme="minorHAnsi"/>
          <w:sz w:val="22"/>
          <w:szCs w:val="22"/>
        </w:rPr>
        <w:t>– these are symptoms of vaginal atrophy which also can predispose to UTIs and lower urinary tract symptoms. Vaginal moisturizers and lubricants can help with mild symptoms and are available over the counter. Vaginal estrogen is generally the most effective and has relatively limited systemic absorption.</w:t>
      </w:r>
      <w:r w:rsidR="00ED498C">
        <w:rPr>
          <w:rFonts w:cstheme="minorHAnsi"/>
          <w:sz w:val="22"/>
          <w:szCs w:val="22"/>
          <w:vertAlign w:val="superscript"/>
        </w:rPr>
        <w:t>8</w:t>
      </w:r>
    </w:p>
    <w:p w14:paraId="2D33BEA9" w14:textId="4CA1CE15" w:rsidR="000B752C" w:rsidRPr="00ED498C" w:rsidRDefault="000B752C" w:rsidP="00ED498C">
      <w:pPr>
        <w:tabs>
          <w:tab w:val="left" w:pos="2807"/>
        </w:tabs>
        <w:rPr>
          <w:rFonts w:cstheme="minorHAnsi"/>
          <w:sz w:val="22"/>
          <w:szCs w:val="22"/>
        </w:rPr>
      </w:pPr>
    </w:p>
    <w:p w14:paraId="227BC7AC" w14:textId="70BA9C42" w:rsidR="00570523" w:rsidRPr="00ED498C" w:rsidRDefault="00570523" w:rsidP="00ED498C">
      <w:pPr>
        <w:tabs>
          <w:tab w:val="left" w:pos="2807"/>
        </w:tabs>
        <w:rPr>
          <w:rFonts w:cstheme="minorHAnsi"/>
          <w:i/>
          <w:iCs/>
          <w:sz w:val="22"/>
          <w:szCs w:val="22"/>
        </w:rPr>
      </w:pPr>
      <w:r w:rsidRPr="00ED498C">
        <w:rPr>
          <w:rFonts w:cstheme="minorHAnsi"/>
          <w:i/>
          <w:iCs/>
          <w:sz w:val="22"/>
          <w:szCs w:val="22"/>
        </w:rPr>
        <w:t xml:space="preserve">Ask your learners what some </w:t>
      </w:r>
      <w:r w:rsidRPr="00ED498C">
        <w:rPr>
          <w:rFonts w:cstheme="minorHAnsi"/>
          <w:i/>
          <w:iCs/>
          <w:sz w:val="22"/>
          <w:szCs w:val="22"/>
          <w:u w:val="single"/>
        </w:rPr>
        <w:t>complications</w:t>
      </w:r>
      <w:r w:rsidRPr="00ED498C">
        <w:rPr>
          <w:rFonts w:cstheme="minorHAnsi"/>
          <w:i/>
          <w:iCs/>
          <w:sz w:val="22"/>
          <w:szCs w:val="22"/>
        </w:rPr>
        <w:t xml:space="preserve"> of menopause are and how they would manage them. Click on the “How would you manage her symptoms”? button to reveal symptoms of menopause. Click on the individual symptoms to reveal management.  </w:t>
      </w:r>
    </w:p>
    <w:p w14:paraId="30C2957E" w14:textId="77777777" w:rsidR="00A30576" w:rsidRPr="00ED498C" w:rsidRDefault="00A30576" w:rsidP="00ED498C">
      <w:pPr>
        <w:tabs>
          <w:tab w:val="left" w:pos="2807"/>
        </w:tabs>
        <w:rPr>
          <w:rFonts w:cstheme="minorHAnsi"/>
          <w:sz w:val="22"/>
          <w:szCs w:val="22"/>
        </w:rPr>
      </w:pPr>
    </w:p>
    <w:p w14:paraId="68B00462" w14:textId="54BEA4BC" w:rsidR="00600877" w:rsidRPr="00ED498C" w:rsidRDefault="00570523" w:rsidP="00ED498C">
      <w:pPr>
        <w:tabs>
          <w:tab w:val="left" w:pos="2807"/>
        </w:tabs>
        <w:rPr>
          <w:rFonts w:cstheme="minorHAnsi"/>
          <w:i/>
          <w:iCs/>
          <w:sz w:val="22"/>
          <w:szCs w:val="22"/>
        </w:rPr>
      </w:pPr>
      <w:r w:rsidRPr="00ED498C">
        <w:rPr>
          <w:rFonts w:cstheme="minorHAnsi"/>
          <w:sz w:val="22"/>
          <w:szCs w:val="22"/>
        </w:rPr>
        <w:t>Estrogen</w:t>
      </w:r>
      <w:r w:rsidR="00A77EF0" w:rsidRPr="00ED498C">
        <w:rPr>
          <w:rFonts w:cstheme="minorHAnsi"/>
          <w:sz w:val="22"/>
          <w:szCs w:val="22"/>
        </w:rPr>
        <w:t xml:space="preserve"> deficiency that occurs with</w:t>
      </w:r>
      <w:r w:rsidR="00900BE8" w:rsidRPr="00ED498C">
        <w:rPr>
          <w:rFonts w:cstheme="minorHAnsi"/>
          <w:sz w:val="22"/>
          <w:szCs w:val="22"/>
        </w:rPr>
        <w:t xml:space="preserve"> menopause increase</w:t>
      </w:r>
      <w:r w:rsidR="00A77EF0" w:rsidRPr="00ED498C">
        <w:rPr>
          <w:rFonts w:cstheme="minorHAnsi"/>
          <w:sz w:val="22"/>
          <w:szCs w:val="22"/>
        </w:rPr>
        <w:t>s</w:t>
      </w:r>
      <w:r w:rsidR="00900BE8" w:rsidRPr="00ED498C">
        <w:rPr>
          <w:rFonts w:cstheme="minorHAnsi"/>
          <w:sz w:val="22"/>
          <w:szCs w:val="22"/>
        </w:rPr>
        <w:t xml:space="preserve"> women’s risk for atherosclerosis and osteoporosis.  Both are managed preventively </w:t>
      </w:r>
      <w:proofErr w:type="gramStart"/>
      <w:r w:rsidR="00900BE8" w:rsidRPr="00ED498C">
        <w:rPr>
          <w:rFonts w:cstheme="minorHAnsi"/>
          <w:sz w:val="22"/>
          <w:szCs w:val="22"/>
        </w:rPr>
        <w:t>similar to</w:t>
      </w:r>
      <w:proofErr w:type="gramEnd"/>
      <w:r w:rsidR="00900BE8" w:rsidRPr="00ED498C">
        <w:rPr>
          <w:rFonts w:cstheme="minorHAnsi"/>
          <w:sz w:val="22"/>
          <w:szCs w:val="22"/>
        </w:rPr>
        <w:t xml:space="preserve"> other patients. </w:t>
      </w:r>
      <w:r w:rsidRPr="00ED498C">
        <w:rPr>
          <w:rFonts w:cstheme="minorHAnsi"/>
          <w:i/>
          <w:iCs/>
          <w:sz w:val="22"/>
          <w:szCs w:val="22"/>
        </w:rPr>
        <w:t xml:space="preserve">Click on each button to reveal </w:t>
      </w:r>
      <w:r w:rsidR="00A30576" w:rsidRPr="00ED498C">
        <w:rPr>
          <w:rFonts w:cstheme="minorHAnsi"/>
          <w:i/>
          <w:iCs/>
          <w:sz w:val="22"/>
          <w:szCs w:val="22"/>
        </w:rPr>
        <w:t xml:space="preserve">specific recommendations. </w:t>
      </w:r>
    </w:p>
    <w:p w14:paraId="2C1979EC" w14:textId="77777777" w:rsidR="00784AE2" w:rsidRPr="00ED498C" w:rsidRDefault="00784AE2" w:rsidP="00ED498C">
      <w:pPr>
        <w:tabs>
          <w:tab w:val="left" w:pos="2807"/>
        </w:tabs>
        <w:rPr>
          <w:rFonts w:cstheme="minorHAnsi"/>
          <w:sz w:val="22"/>
          <w:szCs w:val="22"/>
        </w:rPr>
      </w:pPr>
    </w:p>
    <w:p w14:paraId="31E777E8" w14:textId="03FD1280" w:rsidR="0074237B" w:rsidRPr="00ED498C" w:rsidRDefault="0074237B" w:rsidP="00ED498C">
      <w:pPr>
        <w:rPr>
          <w:rFonts w:eastAsia="Times New Roman" w:cstheme="minorHAnsi"/>
          <w:b/>
          <w:bCs/>
          <w:sz w:val="22"/>
          <w:szCs w:val="22"/>
        </w:rPr>
      </w:pPr>
      <w:r w:rsidRPr="00ED498C">
        <w:rPr>
          <w:rFonts w:eastAsia="Times New Roman" w:cstheme="minorHAnsi"/>
          <w:b/>
          <w:bCs/>
          <w:sz w:val="22"/>
          <w:szCs w:val="22"/>
          <w:u w:val="single"/>
        </w:rPr>
        <w:lastRenderedPageBreak/>
        <w:t>Objective 3</w:t>
      </w:r>
      <w:r w:rsidRPr="00ED498C">
        <w:rPr>
          <w:rFonts w:eastAsia="Times New Roman" w:cstheme="minorHAnsi"/>
          <w:b/>
          <w:bCs/>
          <w:sz w:val="22"/>
          <w:szCs w:val="22"/>
        </w:rPr>
        <w:t>: Counsel patients on risk and benefits of hormone therapy and provide anticipatory guidance on treatment duration.</w:t>
      </w:r>
      <w:r w:rsidR="00A30576" w:rsidRPr="00ED498C">
        <w:rPr>
          <w:rFonts w:eastAsia="Times New Roman" w:cstheme="minorHAnsi"/>
          <w:b/>
          <w:bCs/>
          <w:sz w:val="22"/>
          <w:szCs w:val="22"/>
        </w:rPr>
        <w:t xml:space="preserve"> (</w:t>
      </w:r>
      <w:r w:rsidR="00A30576" w:rsidRPr="00ED498C">
        <w:rPr>
          <w:rFonts w:eastAsia="Times New Roman" w:cstheme="minorHAnsi"/>
          <w:b/>
          <w:bCs/>
          <w:i/>
          <w:iCs/>
          <w:sz w:val="22"/>
          <w:szCs w:val="22"/>
        </w:rPr>
        <w:t>MHT</w:t>
      </w:r>
      <w:r w:rsidR="00A30576" w:rsidRPr="00ED498C">
        <w:rPr>
          <w:rFonts w:eastAsia="Times New Roman" w:cstheme="minorHAnsi"/>
          <w:b/>
          <w:bCs/>
          <w:sz w:val="22"/>
          <w:szCs w:val="22"/>
        </w:rPr>
        <w:t xml:space="preserve"> and </w:t>
      </w:r>
      <w:r w:rsidR="00A30576" w:rsidRPr="00ED498C">
        <w:rPr>
          <w:rFonts w:eastAsia="Times New Roman" w:cstheme="minorHAnsi"/>
          <w:b/>
          <w:bCs/>
          <w:i/>
          <w:iCs/>
          <w:sz w:val="22"/>
          <w:szCs w:val="22"/>
        </w:rPr>
        <w:t>Risk/Benefit</w:t>
      </w:r>
      <w:r w:rsidR="00A30576" w:rsidRPr="00ED498C">
        <w:rPr>
          <w:rFonts w:eastAsia="Times New Roman" w:cstheme="minorHAnsi"/>
          <w:b/>
          <w:bCs/>
          <w:sz w:val="22"/>
          <w:szCs w:val="22"/>
        </w:rPr>
        <w:t>)</w:t>
      </w:r>
    </w:p>
    <w:p w14:paraId="72368DB6" w14:textId="77777777" w:rsidR="0074237B" w:rsidRPr="00ED498C" w:rsidRDefault="0074237B" w:rsidP="00ED498C">
      <w:pPr>
        <w:tabs>
          <w:tab w:val="left" w:pos="2807"/>
        </w:tabs>
        <w:rPr>
          <w:rFonts w:cstheme="minorHAnsi"/>
          <w:b/>
          <w:bCs/>
          <w:sz w:val="22"/>
          <w:szCs w:val="22"/>
        </w:rPr>
      </w:pPr>
    </w:p>
    <w:p w14:paraId="4561F5E0" w14:textId="4C93F7B8" w:rsidR="00600877" w:rsidRPr="00ED498C" w:rsidRDefault="00784AE2" w:rsidP="00ED498C">
      <w:pPr>
        <w:tabs>
          <w:tab w:val="left" w:pos="2807"/>
        </w:tabs>
        <w:rPr>
          <w:rFonts w:cstheme="minorHAnsi"/>
          <w:b/>
          <w:bCs/>
          <w:sz w:val="22"/>
          <w:szCs w:val="22"/>
        </w:rPr>
      </w:pPr>
      <w:r w:rsidRPr="00ED498C">
        <w:rPr>
          <w:rFonts w:cstheme="minorHAnsi"/>
          <w:b/>
          <w:bCs/>
          <w:sz w:val="22"/>
          <w:szCs w:val="22"/>
        </w:rPr>
        <w:t>Menopaus</w:t>
      </w:r>
      <w:r w:rsidR="009E1442" w:rsidRPr="00ED498C">
        <w:rPr>
          <w:rFonts w:cstheme="minorHAnsi"/>
          <w:b/>
          <w:bCs/>
          <w:sz w:val="22"/>
          <w:szCs w:val="22"/>
        </w:rPr>
        <w:t>al</w:t>
      </w:r>
      <w:r w:rsidRPr="00ED498C">
        <w:rPr>
          <w:rFonts w:cstheme="minorHAnsi"/>
          <w:b/>
          <w:bCs/>
          <w:sz w:val="22"/>
          <w:szCs w:val="22"/>
        </w:rPr>
        <w:t xml:space="preserve"> Hormone Therapy (MHT)</w:t>
      </w:r>
      <w:r w:rsidR="00A30576" w:rsidRPr="00ED498C">
        <w:rPr>
          <w:rFonts w:cstheme="minorHAnsi"/>
          <w:b/>
          <w:bCs/>
          <w:sz w:val="22"/>
          <w:szCs w:val="22"/>
        </w:rPr>
        <w:t xml:space="preserve">: </w:t>
      </w:r>
      <w:r w:rsidR="00A30576" w:rsidRPr="00ED498C">
        <w:rPr>
          <w:rFonts w:cstheme="minorHAnsi"/>
          <w:sz w:val="22"/>
          <w:szCs w:val="22"/>
        </w:rPr>
        <w:t xml:space="preserve">In </w:t>
      </w:r>
      <w:r w:rsidR="009A5D96" w:rsidRPr="00ED498C">
        <w:rPr>
          <w:rFonts w:cstheme="minorHAnsi"/>
          <w:sz w:val="22"/>
          <w:szCs w:val="22"/>
        </w:rPr>
        <w:t>the past, MHT was prescribed broadly based on observational data suggesting</w:t>
      </w:r>
      <w:r w:rsidR="008C56B6" w:rsidRPr="00ED498C">
        <w:rPr>
          <w:rFonts w:cstheme="minorHAnsi"/>
          <w:sz w:val="22"/>
          <w:szCs w:val="22"/>
        </w:rPr>
        <w:t xml:space="preserve"> it helps</w:t>
      </w:r>
      <w:r w:rsidR="009A5D96" w:rsidRPr="00ED498C">
        <w:rPr>
          <w:rFonts w:cstheme="minorHAnsi"/>
          <w:sz w:val="22"/>
          <w:szCs w:val="22"/>
        </w:rPr>
        <w:t xml:space="preserve"> prevent CAD and osteoporosis</w:t>
      </w:r>
      <w:r w:rsidR="004D1C4F" w:rsidRPr="00ED498C">
        <w:rPr>
          <w:rFonts w:cstheme="minorHAnsi"/>
          <w:sz w:val="22"/>
          <w:szCs w:val="22"/>
        </w:rPr>
        <w:t xml:space="preserve"> in menopausal women. T</w:t>
      </w:r>
      <w:r w:rsidR="00D872E2" w:rsidRPr="00ED498C">
        <w:rPr>
          <w:rFonts w:cstheme="minorHAnsi"/>
          <w:sz w:val="22"/>
          <w:szCs w:val="22"/>
        </w:rPr>
        <w:t>his changed after t</w:t>
      </w:r>
      <w:r w:rsidR="004D1C4F" w:rsidRPr="00ED498C">
        <w:rPr>
          <w:rFonts w:cstheme="minorHAnsi"/>
          <w:sz w:val="22"/>
          <w:szCs w:val="22"/>
        </w:rPr>
        <w:t xml:space="preserve">he </w:t>
      </w:r>
      <w:r w:rsidR="00FB5391" w:rsidRPr="00ED498C">
        <w:rPr>
          <w:rFonts w:cstheme="minorHAnsi"/>
          <w:sz w:val="22"/>
          <w:szCs w:val="22"/>
        </w:rPr>
        <w:t xml:space="preserve">2002 </w:t>
      </w:r>
      <w:r w:rsidR="00D872E2" w:rsidRPr="00ED498C">
        <w:rPr>
          <w:rFonts w:cstheme="minorHAnsi"/>
          <w:sz w:val="22"/>
          <w:szCs w:val="22"/>
        </w:rPr>
        <w:t xml:space="preserve">publication of results from the </w:t>
      </w:r>
      <w:r w:rsidR="004D1C4F" w:rsidRPr="00ED498C">
        <w:rPr>
          <w:rFonts w:cstheme="minorHAnsi"/>
          <w:sz w:val="22"/>
          <w:szCs w:val="22"/>
        </w:rPr>
        <w:t>Women’s Health Initiative</w:t>
      </w:r>
      <w:r w:rsidR="00A30576" w:rsidRPr="00ED498C">
        <w:rPr>
          <w:rFonts w:cstheme="minorHAnsi"/>
          <w:sz w:val="22"/>
          <w:szCs w:val="22"/>
        </w:rPr>
        <w:t xml:space="preserve"> (WHI)</w:t>
      </w:r>
      <w:r w:rsidR="004D1C4F" w:rsidRPr="00ED498C">
        <w:rPr>
          <w:rFonts w:cstheme="minorHAnsi"/>
          <w:sz w:val="22"/>
          <w:szCs w:val="22"/>
        </w:rPr>
        <w:t xml:space="preserve"> – two </w:t>
      </w:r>
      <w:r w:rsidR="00D872E2" w:rsidRPr="00ED498C">
        <w:rPr>
          <w:rFonts w:cstheme="minorHAnsi"/>
          <w:sz w:val="22"/>
          <w:szCs w:val="22"/>
        </w:rPr>
        <w:t>large, randomized</w:t>
      </w:r>
      <w:r w:rsidR="0008484E" w:rsidRPr="00ED498C">
        <w:rPr>
          <w:rFonts w:cstheme="minorHAnsi"/>
          <w:sz w:val="22"/>
          <w:szCs w:val="22"/>
        </w:rPr>
        <w:t xml:space="preserve"> </w:t>
      </w:r>
      <w:r w:rsidR="004D1C4F" w:rsidRPr="00ED498C">
        <w:rPr>
          <w:rFonts w:cstheme="minorHAnsi"/>
          <w:sz w:val="22"/>
          <w:szCs w:val="22"/>
        </w:rPr>
        <w:t>trials of hormone therapy</w:t>
      </w:r>
      <w:r w:rsidR="00D872E2" w:rsidRPr="00ED498C">
        <w:rPr>
          <w:rFonts w:cstheme="minorHAnsi"/>
          <w:sz w:val="22"/>
          <w:szCs w:val="22"/>
        </w:rPr>
        <w:t xml:space="preserve"> </w:t>
      </w:r>
      <w:r w:rsidR="00BD1D03" w:rsidRPr="00ED498C">
        <w:rPr>
          <w:rFonts w:cstheme="minorHAnsi"/>
          <w:sz w:val="22"/>
          <w:szCs w:val="22"/>
        </w:rPr>
        <w:t xml:space="preserve">in women with a </w:t>
      </w:r>
      <w:r w:rsidR="00BD1D03" w:rsidRPr="00ED498C">
        <w:rPr>
          <w:rFonts w:cstheme="minorHAnsi"/>
          <w:b/>
          <w:bCs/>
          <w:sz w:val="22"/>
          <w:szCs w:val="22"/>
        </w:rPr>
        <w:t>mean age of 63</w:t>
      </w:r>
      <w:r w:rsidR="00BD1D03" w:rsidRPr="00ED498C">
        <w:rPr>
          <w:rFonts w:cstheme="minorHAnsi"/>
          <w:sz w:val="22"/>
          <w:szCs w:val="22"/>
        </w:rPr>
        <w:t xml:space="preserve">. </w:t>
      </w:r>
      <w:r w:rsidR="004D1C4F" w:rsidRPr="00ED498C">
        <w:rPr>
          <w:rFonts w:cstheme="minorHAnsi"/>
          <w:sz w:val="22"/>
          <w:szCs w:val="22"/>
        </w:rPr>
        <w:t xml:space="preserve"> </w:t>
      </w:r>
      <w:r w:rsidR="00D872E2" w:rsidRPr="00ED498C">
        <w:rPr>
          <w:rFonts w:cstheme="minorHAnsi"/>
          <w:sz w:val="22"/>
          <w:szCs w:val="22"/>
        </w:rPr>
        <w:t xml:space="preserve">The WHI demonstrated </w:t>
      </w:r>
      <w:r w:rsidR="00B7206D" w:rsidRPr="00ED498C">
        <w:rPr>
          <w:rFonts w:cstheme="minorHAnsi"/>
          <w:sz w:val="22"/>
          <w:szCs w:val="22"/>
        </w:rPr>
        <w:t>several</w:t>
      </w:r>
      <w:r w:rsidR="00D872E2" w:rsidRPr="00ED498C">
        <w:rPr>
          <w:rFonts w:cstheme="minorHAnsi"/>
          <w:sz w:val="22"/>
          <w:szCs w:val="22"/>
        </w:rPr>
        <w:t xml:space="preserve"> adverse outcomes (excess risk of CAD, stroke, VTE, breast cancer) with use of MHT</w:t>
      </w:r>
      <w:r w:rsidR="00FB5391" w:rsidRPr="00ED498C">
        <w:rPr>
          <w:rFonts w:cstheme="minorHAnsi"/>
          <w:sz w:val="22"/>
          <w:szCs w:val="22"/>
        </w:rPr>
        <w:t xml:space="preserve"> in this largely older age group.</w:t>
      </w:r>
      <w:r w:rsidR="00A30576" w:rsidRPr="00ED498C">
        <w:rPr>
          <w:rFonts w:cstheme="minorHAnsi"/>
          <w:sz w:val="22"/>
          <w:szCs w:val="22"/>
          <w:vertAlign w:val="superscript"/>
        </w:rPr>
        <w:t>3</w:t>
      </w:r>
      <w:r w:rsidR="00FB5391" w:rsidRPr="00ED498C">
        <w:rPr>
          <w:rFonts w:cstheme="minorHAnsi"/>
          <w:sz w:val="22"/>
          <w:szCs w:val="22"/>
        </w:rPr>
        <w:t xml:space="preserve"> The use of MHT has decreased </w:t>
      </w:r>
      <w:r w:rsidR="00EF14C8" w:rsidRPr="00ED498C">
        <w:rPr>
          <w:rFonts w:cstheme="minorHAnsi"/>
          <w:sz w:val="22"/>
          <w:szCs w:val="22"/>
        </w:rPr>
        <w:t>approximately 80% since the publication of the WHI</w:t>
      </w:r>
      <w:r w:rsidR="003B7A5B" w:rsidRPr="00ED498C">
        <w:rPr>
          <w:rFonts w:cstheme="minorHAnsi"/>
          <w:sz w:val="22"/>
          <w:szCs w:val="22"/>
        </w:rPr>
        <w:t>,</w:t>
      </w:r>
      <w:r w:rsidR="003B7A5B" w:rsidRPr="00ED498C">
        <w:rPr>
          <w:rFonts w:cstheme="minorHAnsi"/>
          <w:sz w:val="22"/>
          <w:szCs w:val="22"/>
          <w:vertAlign w:val="superscript"/>
        </w:rPr>
        <w:t>4</w:t>
      </w:r>
      <w:r w:rsidR="00384796" w:rsidRPr="00ED498C">
        <w:rPr>
          <w:rFonts w:cstheme="minorHAnsi"/>
          <w:sz w:val="22"/>
          <w:szCs w:val="22"/>
        </w:rPr>
        <w:t xml:space="preserve"> </w:t>
      </w:r>
      <w:r w:rsidR="00AC2A13" w:rsidRPr="00ED498C">
        <w:rPr>
          <w:rFonts w:cstheme="minorHAnsi"/>
          <w:sz w:val="22"/>
          <w:szCs w:val="22"/>
        </w:rPr>
        <w:t>despite</w:t>
      </w:r>
      <w:r w:rsidR="007A3A6E" w:rsidRPr="00ED498C">
        <w:rPr>
          <w:rFonts w:cstheme="minorHAnsi"/>
          <w:sz w:val="22"/>
          <w:szCs w:val="22"/>
        </w:rPr>
        <w:t xml:space="preserve"> substantial evidence – which will be discussed here – that MHT is safe in younger, healthy women. </w:t>
      </w:r>
    </w:p>
    <w:p w14:paraId="51C07913" w14:textId="77777777" w:rsidR="00F769D2" w:rsidRPr="00ED498C" w:rsidRDefault="00F769D2" w:rsidP="00ED498C">
      <w:pPr>
        <w:tabs>
          <w:tab w:val="left" w:pos="2807"/>
        </w:tabs>
        <w:rPr>
          <w:rFonts w:cstheme="minorHAnsi"/>
          <w:sz w:val="22"/>
          <w:szCs w:val="22"/>
        </w:rPr>
      </w:pPr>
    </w:p>
    <w:p w14:paraId="6637E5E6" w14:textId="28EA85AB" w:rsidR="00082FA3" w:rsidRPr="00ED498C" w:rsidRDefault="00082FA3" w:rsidP="00ED498C">
      <w:pPr>
        <w:tabs>
          <w:tab w:val="left" w:pos="2807"/>
        </w:tabs>
        <w:rPr>
          <w:rFonts w:cstheme="minorHAnsi"/>
          <w:i/>
          <w:iCs/>
          <w:sz w:val="22"/>
          <w:szCs w:val="22"/>
        </w:rPr>
      </w:pPr>
      <w:r w:rsidRPr="00ED498C">
        <w:rPr>
          <w:rFonts w:cstheme="minorHAnsi"/>
          <w:i/>
          <w:iCs/>
          <w:sz w:val="22"/>
          <w:szCs w:val="22"/>
        </w:rPr>
        <w:t>Ask learners who is a candidate for MHT and click on the associated button to reveal:</w:t>
      </w:r>
    </w:p>
    <w:p w14:paraId="2D507DAD" w14:textId="05AF371E" w:rsidR="00082FA3" w:rsidRPr="00ED498C" w:rsidRDefault="00082FA3" w:rsidP="00ED498C">
      <w:pPr>
        <w:pStyle w:val="ListParagraph"/>
        <w:numPr>
          <w:ilvl w:val="0"/>
          <w:numId w:val="1"/>
        </w:numPr>
        <w:tabs>
          <w:tab w:val="left" w:pos="2807"/>
        </w:tabs>
        <w:rPr>
          <w:rFonts w:cstheme="minorHAnsi"/>
          <w:sz w:val="22"/>
          <w:szCs w:val="22"/>
        </w:rPr>
      </w:pPr>
      <w:r w:rsidRPr="00ED498C">
        <w:rPr>
          <w:rFonts w:cstheme="minorHAnsi"/>
          <w:sz w:val="22"/>
          <w:szCs w:val="22"/>
        </w:rPr>
        <w:t>The primary use for MHT is to manage moderate to severe hot flashes</w:t>
      </w:r>
      <w:r w:rsidR="003B47C0" w:rsidRPr="00ED498C">
        <w:rPr>
          <w:rFonts w:cstheme="minorHAnsi"/>
          <w:sz w:val="22"/>
          <w:szCs w:val="22"/>
        </w:rPr>
        <w:t xml:space="preserve"> (</w:t>
      </w:r>
      <w:proofErr w:type="spellStart"/>
      <w:proofErr w:type="gramStart"/>
      <w:r w:rsidR="003B47C0" w:rsidRPr="00ED498C">
        <w:rPr>
          <w:rFonts w:cstheme="minorHAnsi"/>
          <w:sz w:val="22"/>
          <w:szCs w:val="22"/>
        </w:rPr>
        <w:t>eg</w:t>
      </w:r>
      <w:proofErr w:type="spellEnd"/>
      <w:proofErr w:type="gramEnd"/>
      <w:r w:rsidR="003B47C0" w:rsidRPr="00ED498C">
        <w:rPr>
          <w:rFonts w:cstheme="minorHAnsi"/>
          <w:sz w:val="22"/>
          <w:szCs w:val="22"/>
        </w:rPr>
        <w:t xml:space="preserve"> with negative impact on sleep, quality of life, ability to work, </w:t>
      </w:r>
      <w:proofErr w:type="spellStart"/>
      <w:r w:rsidR="003B47C0" w:rsidRPr="00ED498C">
        <w:rPr>
          <w:rFonts w:cstheme="minorHAnsi"/>
          <w:sz w:val="22"/>
          <w:szCs w:val="22"/>
        </w:rPr>
        <w:t>etc</w:t>
      </w:r>
      <w:proofErr w:type="spellEnd"/>
      <w:r w:rsidR="003B47C0" w:rsidRPr="00ED498C">
        <w:rPr>
          <w:rFonts w:cstheme="minorHAnsi"/>
          <w:sz w:val="22"/>
          <w:szCs w:val="22"/>
        </w:rPr>
        <w:t>)</w:t>
      </w:r>
      <w:r w:rsidRPr="00ED498C">
        <w:rPr>
          <w:rFonts w:cstheme="minorHAnsi"/>
          <w:sz w:val="22"/>
          <w:szCs w:val="22"/>
        </w:rPr>
        <w:t xml:space="preserve">. </w:t>
      </w:r>
      <w:r w:rsidR="009B7AA2" w:rsidRPr="00ED498C">
        <w:rPr>
          <w:rFonts w:cstheme="minorHAnsi"/>
          <w:sz w:val="22"/>
          <w:szCs w:val="22"/>
        </w:rPr>
        <w:t xml:space="preserve">It is not used first line for other symptoms of menopause. </w:t>
      </w:r>
    </w:p>
    <w:p w14:paraId="01337636" w14:textId="1E46C32E" w:rsidR="007E62E2" w:rsidRPr="00ED498C" w:rsidRDefault="00EC7559" w:rsidP="00ED498C">
      <w:pPr>
        <w:pStyle w:val="ListParagraph"/>
        <w:numPr>
          <w:ilvl w:val="0"/>
          <w:numId w:val="1"/>
        </w:numPr>
        <w:tabs>
          <w:tab w:val="left" w:pos="2807"/>
        </w:tabs>
        <w:rPr>
          <w:rFonts w:cstheme="minorHAnsi"/>
          <w:sz w:val="22"/>
          <w:szCs w:val="22"/>
        </w:rPr>
      </w:pPr>
      <w:r w:rsidRPr="00ED498C">
        <w:rPr>
          <w:rFonts w:cstheme="minorHAnsi"/>
          <w:sz w:val="22"/>
          <w:szCs w:val="22"/>
        </w:rPr>
        <w:t xml:space="preserve">Candidates are </w:t>
      </w:r>
      <w:r w:rsidRPr="00ED498C">
        <w:rPr>
          <w:rFonts w:cstheme="minorHAnsi"/>
          <w:b/>
          <w:bCs/>
          <w:sz w:val="22"/>
          <w:szCs w:val="22"/>
        </w:rPr>
        <w:t>&lt;60 years of age or &lt;10 years post</w:t>
      </w:r>
      <w:r w:rsidR="00065C01" w:rsidRPr="00ED498C">
        <w:rPr>
          <w:rFonts w:cstheme="minorHAnsi"/>
          <w:b/>
          <w:bCs/>
          <w:sz w:val="22"/>
          <w:szCs w:val="22"/>
        </w:rPr>
        <w:t>-</w:t>
      </w:r>
      <w:r w:rsidRPr="00ED498C">
        <w:rPr>
          <w:rFonts w:cstheme="minorHAnsi"/>
          <w:b/>
          <w:bCs/>
          <w:sz w:val="22"/>
          <w:szCs w:val="22"/>
        </w:rPr>
        <w:t>menopause</w:t>
      </w:r>
      <w:r w:rsidR="00384796" w:rsidRPr="00ED498C">
        <w:rPr>
          <w:rFonts w:cstheme="minorHAnsi"/>
          <w:b/>
          <w:bCs/>
          <w:sz w:val="22"/>
          <w:szCs w:val="22"/>
        </w:rPr>
        <w:t>.</w:t>
      </w:r>
      <w:r w:rsidR="003B7A5B" w:rsidRPr="00ED498C">
        <w:rPr>
          <w:rStyle w:val="FootnoteReference"/>
          <w:rFonts w:cstheme="minorHAnsi"/>
          <w:b/>
          <w:bCs/>
          <w:sz w:val="22"/>
          <w:szCs w:val="22"/>
        </w:rPr>
        <w:t>6</w:t>
      </w:r>
      <w:r w:rsidRPr="00ED498C">
        <w:rPr>
          <w:rFonts w:cstheme="minorHAnsi"/>
          <w:sz w:val="22"/>
          <w:szCs w:val="22"/>
        </w:rPr>
        <w:t xml:space="preserve"> </w:t>
      </w:r>
      <w:r w:rsidR="00065C01" w:rsidRPr="00ED498C">
        <w:rPr>
          <w:rFonts w:cstheme="minorHAnsi"/>
          <w:sz w:val="22"/>
          <w:szCs w:val="22"/>
        </w:rPr>
        <w:t xml:space="preserve">Why? There is robust evidence </w:t>
      </w:r>
      <w:r w:rsidR="00D50473" w:rsidRPr="00ED498C">
        <w:rPr>
          <w:rFonts w:cstheme="minorHAnsi"/>
          <w:sz w:val="22"/>
          <w:szCs w:val="22"/>
        </w:rPr>
        <w:t xml:space="preserve">that </w:t>
      </w:r>
      <w:r w:rsidR="00053151" w:rsidRPr="00ED498C">
        <w:rPr>
          <w:rFonts w:cstheme="minorHAnsi"/>
          <w:sz w:val="22"/>
          <w:szCs w:val="22"/>
        </w:rPr>
        <w:t xml:space="preserve">the absolute risks associated with MHT in this age group are very low (compared with the </w:t>
      </w:r>
      <w:r w:rsidR="00065C01" w:rsidRPr="00ED498C">
        <w:rPr>
          <w:rFonts w:cstheme="minorHAnsi"/>
          <w:sz w:val="22"/>
          <w:szCs w:val="22"/>
        </w:rPr>
        <w:t xml:space="preserve">elevated </w:t>
      </w:r>
      <w:r w:rsidR="00053151" w:rsidRPr="00ED498C">
        <w:rPr>
          <w:rFonts w:cstheme="minorHAnsi"/>
          <w:sz w:val="22"/>
          <w:szCs w:val="22"/>
        </w:rPr>
        <w:t xml:space="preserve">risks in women over 60 demonstrated in the WHI). </w:t>
      </w:r>
      <w:r w:rsidR="007E62E2" w:rsidRPr="00ED498C">
        <w:rPr>
          <w:rFonts w:cstheme="minorHAnsi"/>
          <w:sz w:val="22"/>
          <w:szCs w:val="22"/>
        </w:rPr>
        <w:t xml:space="preserve">The next slide will </w:t>
      </w:r>
      <w:r w:rsidR="007621A6" w:rsidRPr="00ED498C">
        <w:rPr>
          <w:rFonts w:cstheme="minorHAnsi"/>
          <w:sz w:val="22"/>
          <w:szCs w:val="22"/>
        </w:rPr>
        <w:t>explain</w:t>
      </w:r>
      <w:r w:rsidR="007E62E2" w:rsidRPr="00ED498C">
        <w:rPr>
          <w:rFonts w:cstheme="minorHAnsi"/>
          <w:sz w:val="22"/>
          <w:szCs w:val="22"/>
        </w:rPr>
        <w:t xml:space="preserve"> the risks/benefits in women in this age group.</w:t>
      </w:r>
    </w:p>
    <w:p w14:paraId="3F4D0E9A" w14:textId="1F8528DB" w:rsidR="00527DBB" w:rsidRPr="00ED498C" w:rsidRDefault="00527DBB" w:rsidP="00ED498C">
      <w:pPr>
        <w:pStyle w:val="ListParagraph"/>
        <w:numPr>
          <w:ilvl w:val="0"/>
          <w:numId w:val="1"/>
        </w:numPr>
        <w:tabs>
          <w:tab w:val="left" w:pos="2807"/>
        </w:tabs>
        <w:rPr>
          <w:rFonts w:cstheme="minorHAnsi"/>
          <w:sz w:val="22"/>
          <w:szCs w:val="22"/>
        </w:rPr>
      </w:pPr>
      <w:r w:rsidRPr="00ED498C">
        <w:rPr>
          <w:rFonts w:cstheme="minorHAnsi"/>
          <w:sz w:val="22"/>
          <w:szCs w:val="22"/>
        </w:rPr>
        <w:t>Bonus: contraindications to systemic MHT include history of breast cancer, prior VTE or stroke, active liver disease, unexplained vaginal bleeding, high-risk endometrial cancer.</w:t>
      </w:r>
    </w:p>
    <w:p w14:paraId="15B75746" w14:textId="77777777" w:rsidR="00125A31" w:rsidRPr="00ED498C" w:rsidRDefault="00125A31" w:rsidP="00ED498C">
      <w:pPr>
        <w:tabs>
          <w:tab w:val="left" w:pos="2807"/>
        </w:tabs>
        <w:rPr>
          <w:rFonts w:cstheme="minorHAnsi"/>
          <w:sz w:val="22"/>
          <w:szCs w:val="22"/>
        </w:rPr>
      </w:pPr>
    </w:p>
    <w:p w14:paraId="30FDBDD2" w14:textId="42E232F7" w:rsidR="009711D6" w:rsidRPr="00ED498C" w:rsidRDefault="007621A6" w:rsidP="00ED498C">
      <w:pPr>
        <w:tabs>
          <w:tab w:val="left" w:pos="2807"/>
        </w:tabs>
        <w:rPr>
          <w:rFonts w:cstheme="minorHAnsi"/>
          <w:sz w:val="22"/>
          <w:szCs w:val="22"/>
        </w:rPr>
      </w:pPr>
      <w:r w:rsidRPr="00ED498C">
        <w:rPr>
          <w:rFonts w:cstheme="minorHAnsi"/>
          <w:i/>
          <w:iCs/>
          <w:sz w:val="22"/>
          <w:szCs w:val="22"/>
        </w:rPr>
        <w:t>Click on the duration of therapy button</w:t>
      </w:r>
      <w:r w:rsidR="003B7A5B" w:rsidRPr="00ED498C">
        <w:rPr>
          <w:rFonts w:cstheme="minorHAnsi"/>
          <w:i/>
          <w:iCs/>
          <w:sz w:val="22"/>
          <w:szCs w:val="22"/>
        </w:rPr>
        <w:t>.</w:t>
      </w:r>
      <w:r w:rsidRPr="00ED498C">
        <w:rPr>
          <w:rFonts w:cstheme="minorHAnsi"/>
          <w:i/>
          <w:iCs/>
          <w:sz w:val="22"/>
          <w:szCs w:val="22"/>
        </w:rPr>
        <w:t xml:space="preserve"> </w:t>
      </w:r>
      <w:r w:rsidR="003B7A5B" w:rsidRPr="00ED498C">
        <w:rPr>
          <w:rFonts w:cstheme="minorHAnsi"/>
          <w:sz w:val="22"/>
          <w:szCs w:val="22"/>
        </w:rPr>
        <w:t>M</w:t>
      </w:r>
      <w:r w:rsidR="003C718C" w:rsidRPr="00ED498C">
        <w:rPr>
          <w:rFonts w:cstheme="minorHAnsi"/>
          <w:sz w:val="22"/>
          <w:szCs w:val="22"/>
        </w:rPr>
        <w:t>ost guidelines</w:t>
      </w:r>
      <w:r w:rsidR="00B23830" w:rsidRPr="00ED498C">
        <w:rPr>
          <w:rFonts w:cstheme="minorHAnsi"/>
          <w:sz w:val="22"/>
          <w:szCs w:val="22"/>
        </w:rPr>
        <w:t xml:space="preserve"> </w:t>
      </w:r>
      <w:r w:rsidR="003C718C" w:rsidRPr="00ED498C">
        <w:rPr>
          <w:rFonts w:cstheme="minorHAnsi"/>
          <w:sz w:val="22"/>
          <w:szCs w:val="22"/>
        </w:rPr>
        <w:t xml:space="preserve">recommend </w:t>
      </w:r>
      <w:r w:rsidR="00C060D3" w:rsidRPr="00ED498C">
        <w:rPr>
          <w:rFonts w:cstheme="minorHAnsi"/>
          <w:sz w:val="22"/>
          <w:szCs w:val="22"/>
        </w:rPr>
        <w:t xml:space="preserve">using MHT for 5 </w:t>
      </w:r>
      <w:r w:rsidR="009711D6" w:rsidRPr="00ED498C">
        <w:rPr>
          <w:rFonts w:cstheme="minorHAnsi"/>
          <w:sz w:val="22"/>
          <w:szCs w:val="22"/>
        </w:rPr>
        <w:t>years or less</w:t>
      </w:r>
      <w:r w:rsidR="00C060D3" w:rsidRPr="00ED498C">
        <w:rPr>
          <w:rFonts w:cstheme="minorHAnsi"/>
          <w:sz w:val="22"/>
          <w:szCs w:val="22"/>
        </w:rPr>
        <w:t xml:space="preserve"> (</w:t>
      </w:r>
      <w:r w:rsidR="005E4214" w:rsidRPr="00ED498C">
        <w:rPr>
          <w:rFonts w:cstheme="minorHAnsi"/>
          <w:sz w:val="22"/>
          <w:szCs w:val="22"/>
        </w:rPr>
        <w:t xml:space="preserve">and stopping </w:t>
      </w:r>
      <w:r w:rsidR="00C060D3" w:rsidRPr="00ED498C">
        <w:rPr>
          <w:rFonts w:cstheme="minorHAnsi"/>
          <w:sz w:val="22"/>
          <w:szCs w:val="22"/>
        </w:rPr>
        <w:t xml:space="preserve">by </w:t>
      </w:r>
      <w:r w:rsidR="005E4214" w:rsidRPr="00ED498C">
        <w:rPr>
          <w:rFonts w:cstheme="minorHAnsi"/>
          <w:sz w:val="22"/>
          <w:szCs w:val="22"/>
        </w:rPr>
        <w:t>age 60</w:t>
      </w:r>
      <w:r w:rsidR="00C060D3" w:rsidRPr="00ED498C">
        <w:rPr>
          <w:rFonts w:cstheme="minorHAnsi"/>
          <w:sz w:val="22"/>
          <w:szCs w:val="22"/>
        </w:rPr>
        <w:t xml:space="preserve">); however, </w:t>
      </w:r>
      <w:r w:rsidR="009711D6" w:rsidRPr="00ED498C">
        <w:rPr>
          <w:rFonts w:cstheme="minorHAnsi"/>
          <w:sz w:val="22"/>
          <w:szCs w:val="22"/>
        </w:rPr>
        <w:t xml:space="preserve">for patients with severe hot flashes a longer course may be considered after weighing risks and benefits. </w:t>
      </w:r>
      <w:r w:rsidR="002D3288" w:rsidRPr="00ED498C">
        <w:rPr>
          <w:rFonts w:cstheme="minorHAnsi"/>
          <w:sz w:val="22"/>
          <w:szCs w:val="22"/>
        </w:rPr>
        <w:t>Rebound worsening of vasomotor symptoms is common upon stopping.</w:t>
      </w:r>
    </w:p>
    <w:p w14:paraId="3ADFCD60" w14:textId="77777777" w:rsidR="00FC352A" w:rsidRPr="00ED498C" w:rsidRDefault="00FC352A" w:rsidP="00ED498C">
      <w:pPr>
        <w:tabs>
          <w:tab w:val="left" w:pos="2807"/>
        </w:tabs>
        <w:rPr>
          <w:rFonts w:cstheme="minorHAnsi"/>
          <w:sz w:val="22"/>
          <w:szCs w:val="22"/>
        </w:rPr>
      </w:pPr>
    </w:p>
    <w:p w14:paraId="64B2CE69" w14:textId="37AD17A8" w:rsidR="00FC352A" w:rsidRPr="00ED498C" w:rsidRDefault="00125A31" w:rsidP="00ED498C">
      <w:pPr>
        <w:tabs>
          <w:tab w:val="left" w:pos="2807"/>
        </w:tabs>
        <w:rPr>
          <w:rFonts w:cstheme="minorHAnsi"/>
          <w:sz w:val="22"/>
          <w:szCs w:val="22"/>
        </w:rPr>
      </w:pPr>
      <w:r w:rsidRPr="00ED498C">
        <w:rPr>
          <w:rFonts w:cstheme="minorHAnsi"/>
          <w:i/>
          <w:iCs/>
          <w:sz w:val="22"/>
          <w:szCs w:val="22"/>
        </w:rPr>
        <w:t xml:space="preserve">Ask learners </w:t>
      </w:r>
      <w:r w:rsidR="003B7A5B" w:rsidRPr="00ED498C">
        <w:rPr>
          <w:rFonts w:cstheme="minorHAnsi"/>
          <w:i/>
          <w:iCs/>
          <w:sz w:val="22"/>
          <w:szCs w:val="22"/>
        </w:rPr>
        <w:t>and click “</w:t>
      </w:r>
      <w:r w:rsidRPr="00ED498C">
        <w:rPr>
          <w:rFonts w:cstheme="minorHAnsi"/>
          <w:i/>
          <w:iCs/>
          <w:sz w:val="22"/>
          <w:szCs w:val="22"/>
        </w:rPr>
        <w:t>what</w:t>
      </w:r>
      <w:r w:rsidR="003B7A5B" w:rsidRPr="00ED498C">
        <w:rPr>
          <w:rFonts w:cstheme="minorHAnsi"/>
          <w:i/>
          <w:iCs/>
          <w:sz w:val="22"/>
          <w:szCs w:val="22"/>
        </w:rPr>
        <w:t xml:space="preserve"> is used for MHT” to reveal</w:t>
      </w:r>
      <w:r w:rsidRPr="00ED498C">
        <w:rPr>
          <w:rFonts w:cstheme="minorHAnsi"/>
          <w:i/>
          <w:iCs/>
          <w:sz w:val="22"/>
          <w:szCs w:val="22"/>
        </w:rPr>
        <w:t xml:space="preserve"> </w:t>
      </w:r>
      <w:r w:rsidR="005C62BB" w:rsidRPr="00ED498C">
        <w:rPr>
          <w:rFonts w:cstheme="minorHAnsi"/>
          <w:i/>
          <w:iCs/>
          <w:sz w:val="22"/>
          <w:szCs w:val="22"/>
        </w:rPr>
        <w:t>regimens</w:t>
      </w:r>
      <w:r w:rsidRPr="00ED498C">
        <w:rPr>
          <w:rFonts w:cstheme="minorHAnsi"/>
          <w:i/>
          <w:iCs/>
          <w:sz w:val="22"/>
          <w:szCs w:val="22"/>
        </w:rPr>
        <w:t xml:space="preserve"> used</w:t>
      </w:r>
      <w:r w:rsidR="0018539F" w:rsidRPr="00ED498C">
        <w:rPr>
          <w:rFonts w:cstheme="minorHAnsi"/>
          <w:i/>
          <w:iCs/>
          <w:sz w:val="22"/>
          <w:szCs w:val="22"/>
        </w:rPr>
        <w:t>.</w:t>
      </w:r>
      <w:r w:rsidR="0018539F" w:rsidRPr="00ED498C">
        <w:rPr>
          <w:rFonts w:cstheme="minorHAnsi"/>
          <w:sz w:val="22"/>
          <w:szCs w:val="22"/>
        </w:rPr>
        <w:t xml:space="preserve"> </w:t>
      </w:r>
      <w:r w:rsidR="00917A8E" w:rsidRPr="00ED498C">
        <w:rPr>
          <w:rFonts w:cstheme="minorHAnsi"/>
          <w:sz w:val="22"/>
          <w:szCs w:val="22"/>
        </w:rPr>
        <w:t>MHT always includes estrogen</w:t>
      </w:r>
      <w:r w:rsidR="003B7A5B" w:rsidRPr="00ED498C">
        <w:rPr>
          <w:rFonts w:cstheme="minorHAnsi"/>
          <w:sz w:val="22"/>
          <w:szCs w:val="22"/>
        </w:rPr>
        <w:t>.</w:t>
      </w:r>
      <w:r w:rsidR="00917A8E" w:rsidRPr="00ED498C">
        <w:rPr>
          <w:rFonts w:cstheme="minorHAnsi"/>
          <w:sz w:val="22"/>
          <w:szCs w:val="22"/>
        </w:rPr>
        <w:t xml:space="preserve"> </w:t>
      </w:r>
      <w:r w:rsidR="003B7A5B" w:rsidRPr="00ED498C">
        <w:rPr>
          <w:rFonts w:cstheme="minorHAnsi"/>
          <w:sz w:val="22"/>
          <w:szCs w:val="22"/>
        </w:rPr>
        <w:t>P</w:t>
      </w:r>
      <w:r w:rsidR="00917A8E" w:rsidRPr="00ED498C">
        <w:rPr>
          <w:rFonts w:cstheme="minorHAnsi"/>
          <w:sz w:val="22"/>
          <w:szCs w:val="22"/>
        </w:rPr>
        <w:t xml:space="preserve">rogesterone </w:t>
      </w:r>
      <w:r w:rsidR="00225EA9" w:rsidRPr="00ED498C">
        <w:rPr>
          <w:rFonts w:cstheme="minorHAnsi"/>
          <w:sz w:val="22"/>
          <w:szCs w:val="22"/>
        </w:rPr>
        <w:t xml:space="preserve">is </w:t>
      </w:r>
      <w:r w:rsidR="00BC6E67" w:rsidRPr="00ED498C">
        <w:rPr>
          <w:rFonts w:cstheme="minorHAnsi"/>
          <w:sz w:val="22"/>
          <w:szCs w:val="22"/>
        </w:rPr>
        <w:t xml:space="preserve">added </w:t>
      </w:r>
      <w:r w:rsidR="00917A8E" w:rsidRPr="00ED498C">
        <w:rPr>
          <w:rFonts w:cstheme="minorHAnsi"/>
          <w:sz w:val="22"/>
          <w:szCs w:val="22"/>
        </w:rPr>
        <w:t>for all patients with an intact uterus</w:t>
      </w:r>
      <w:r w:rsidR="00BC6E67" w:rsidRPr="00ED498C">
        <w:rPr>
          <w:rFonts w:cstheme="minorHAnsi"/>
          <w:sz w:val="22"/>
          <w:szCs w:val="22"/>
        </w:rPr>
        <w:t xml:space="preserve"> (to prevent endometrial hyperplasia). </w:t>
      </w:r>
      <w:r w:rsidR="003B7A5B" w:rsidRPr="00ED498C">
        <w:rPr>
          <w:rFonts w:cstheme="minorHAnsi"/>
          <w:i/>
          <w:iCs/>
          <w:sz w:val="22"/>
          <w:szCs w:val="22"/>
        </w:rPr>
        <w:t xml:space="preserve">Click on “estrogen” button to discuss different formulations and risks and benefits of each. </w:t>
      </w:r>
    </w:p>
    <w:p w14:paraId="26BAEDDE" w14:textId="1E155081" w:rsidR="00560D9A" w:rsidRPr="00ED498C" w:rsidRDefault="00560D9A" w:rsidP="00ED498C">
      <w:pPr>
        <w:tabs>
          <w:tab w:val="left" w:pos="2807"/>
        </w:tabs>
        <w:rPr>
          <w:rFonts w:cstheme="minorHAnsi"/>
          <w:sz w:val="22"/>
          <w:szCs w:val="22"/>
        </w:rPr>
      </w:pPr>
      <w:r w:rsidRPr="00ED498C">
        <w:rPr>
          <w:rFonts w:cstheme="minorHAnsi"/>
          <w:sz w:val="22"/>
          <w:szCs w:val="22"/>
        </w:rPr>
        <w:t xml:space="preserve"> </w:t>
      </w:r>
    </w:p>
    <w:p w14:paraId="41179A85" w14:textId="12D47DCC" w:rsidR="00560D9A" w:rsidRPr="00ED498C" w:rsidRDefault="00560D9A" w:rsidP="00ED498C">
      <w:pPr>
        <w:tabs>
          <w:tab w:val="left" w:pos="2807"/>
        </w:tabs>
        <w:rPr>
          <w:rFonts w:cstheme="minorHAnsi"/>
          <w:sz w:val="22"/>
          <w:szCs w:val="22"/>
        </w:rPr>
      </w:pPr>
      <w:r w:rsidRPr="00ED498C">
        <w:rPr>
          <w:rFonts w:cstheme="minorHAnsi"/>
          <w:sz w:val="22"/>
          <w:szCs w:val="22"/>
        </w:rPr>
        <w:t>A few key points from this chart:</w:t>
      </w:r>
    </w:p>
    <w:p w14:paraId="2E26DAFF" w14:textId="331F8B93" w:rsidR="005F6BC9" w:rsidRPr="00ED498C" w:rsidRDefault="005F6BC9" w:rsidP="00ED498C">
      <w:pPr>
        <w:pStyle w:val="ListParagraph"/>
        <w:numPr>
          <w:ilvl w:val="0"/>
          <w:numId w:val="6"/>
        </w:numPr>
        <w:tabs>
          <w:tab w:val="left" w:pos="2807"/>
        </w:tabs>
        <w:rPr>
          <w:rFonts w:cstheme="minorHAnsi"/>
          <w:sz w:val="22"/>
          <w:szCs w:val="22"/>
        </w:rPr>
      </w:pPr>
      <w:r w:rsidRPr="00ED498C">
        <w:rPr>
          <w:rFonts w:cstheme="minorHAnsi"/>
          <w:sz w:val="22"/>
          <w:szCs w:val="22"/>
        </w:rPr>
        <w:t xml:space="preserve">Transdermal </w:t>
      </w:r>
      <w:r w:rsidR="007D298B" w:rsidRPr="00ED498C">
        <w:rPr>
          <w:rFonts w:cstheme="minorHAnsi"/>
          <w:sz w:val="22"/>
          <w:szCs w:val="22"/>
        </w:rPr>
        <w:t>estrogen confers lower risk of VTE and stroke than oral estrogen</w:t>
      </w:r>
      <w:r w:rsidR="00F61D4E" w:rsidRPr="00ED498C">
        <w:rPr>
          <w:rStyle w:val="FootnoteReference"/>
          <w:rFonts w:cstheme="minorHAnsi"/>
          <w:sz w:val="22"/>
          <w:szCs w:val="22"/>
        </w:rPr>
        <w:t>7</w:t>
      </w:r>
      <w:r w:rsidR="009E7F0D" w:rsidRPr="00ED498C">
        <w:rPr>
          <w:rFonts w:cstheme="minorHAnsi"/>
          <w:sz w:val="22"/>
          <w:szCs w:val="22"/>
        </w:rPr>
        <w:t xml:space="preserve"> so it is preferred for </w:t>
      </w:r>
      <w:r w:rsidR="00D71E7D" w:rsidRPr="00ED498C">
        <w:rPr>
          <w:rFonts w:cstheme="minorHAnsi"/>
          <w:sz w:val="22"/>
          <w:szCs w:val="22"/>
        </w:rPr>
        <w:t xml:space="preserve">patients with moderate ASCVD risk </w:t>
      </w:r>
      <w:r w:rsidR="00527DBB" w:rsidRPr="00ED498C">
        <w:rPr>
          <w:rFonts w:cstheme="minorHAnsi"/>
          <w:sz w:val="22"/>
          <w:szCs w:val="22"/>
        </w:rPr>
        <w:t xml:space="preserve">(5-10%) </w:t>
      </w:r>
      <w:r w:rsidR="00D71E7D" w:rsidRPr="00ED498C">
        <w:rPr>
          <w:rFonts w:cstheme="minorHAnsi"/>
          <w:sz w:val="22"/>
          <w:szCs w:val="22"/>
        </w:rPr>
        <w:t xml:space="preserve">and migraines. </w:t>
      </w:r>
      <w:r w:rsidR="00D5227E" w:rsidRPr="00ED498C">
        <w:rPr>
          <w:rFonts w:cstheme="minorHAnsi"/>
          <w:sz w:val="22"/>
          <w:szCs w:val="22"/>
        </w:rPr>
        <w:t>The main downside of transdermal estrogen is simply that it is often more expensive.</w:t>
      </w:r>
    </w:p>
    <w:p w14:paraId="5132EDEF" w14:textId="35C6FEB9" w:rsidR="00560D9A" w:rsidRPr="00ED498C" w:rsidRDefault="00560D9A" w:rsidP="00ED498C">
      <w:pPr>
        <w:pStyle w:val="ListParagraph"/>
        <w:numPr>
          <w:ilvl w:val="0"/>
          <w:numId w:val="6"/>
        </w:numPr>
        <w:tabs>
          <w:tab w:val="left" w:pos="2807"/>
        </w:tabs>
        <w:rPr>
          <w:rFonts w:cstheme="minorHAnsi"/>
          <w:sz w:val="22"/>
          <w:szCs w:val="22"/>
        </w:rPr>
      </w:pPr>
      <w:proofErr w:type="spellStart"/>
      <w:r w:rsidRPr="00ED498C">
        <w:rPr>
          <w:rFonts w:cstheme="minorHAnsi"/>
          <w:sz w:val="22"/>
          <w:szCs w:val="22"/>
        </w:rPr>
        <w:t>Femring</w:t>
      </w:r>
      <w:proofErr w:type="spellEnd"/>
      <w:r w:rsidRPr="00ED498C">
        <w:rPr>
          <w:rFonts w:cstheme="minorHAnsi"/>
          <w:sz w:val="22"/>
          <w:szCs w:val="22"/>
        </w:rPr>
        <w:t xml:space="preserve"> is a specific vaginal ring which releases much higher doses of estradiol and is considered systemic rather than local treatment. </w:t>
      </w:r>
    </w:p>
    <w:p w14:paraId="359081C4" w14:textId="0BF64A55" w:rsidR="003E7CB6" w:rsidRPr="00ED498C" w:rsidRDefault="003E7CB6" w:rsidP="00ED498C">
      <w:pPr>
        <w:pStyle w:val="ListParagraph"/>
        <w:numPr>
          <w:ilvl w:val="0"/>
          <w:numId w:val="6"/>
        </w:numPr>
        <w:tabs>
          <w:tab w:val="left" w:pos="2807"/>
        </w:tabs>
        <w:rPr>
          <w:rFonts w:cstheme="minorHAnsi"/>
          <w:sz w:val="22"/>
          <w:szCs w:val="22"/>
        </w:rPr>
      </w:pPr>
      <w:r w:rsidRPr="00ED498C">
        <w:rPr>
          <w:rFonts w:cstheme="minorHAnsi"/>
          <w:sz w:val="22"/>
          <w:szCs w:val="22"/>
        </w:rPr>
        <w:t xml:space="preserve">Most still consider a history of VTE to be an absolute contraindication to systemic MHT, though transdermal patch confers lower risk of VTE than oral estrogen. </w:t>
      </w:r>
    </w:p>
    <w:p w14:paraId="27B38B0F" w14:textId="77777777" w:rsidR="00565A24" w:rsidRPr="00ED498C" w:rsidRDefault="00565A24" w:rsidP="00ED498C">
      <w:pPr>
        <w:tabs>
          <w:tab w:val="left" w:pos="2807"/>
        </w:tabs>
        <w:rPr>
          <w:rFonts w:cstheme="minorHAnsi"/>
          <w:sz w:val="22"/>
          <w:szCs w:val="22"/>
        </w:rPr>
      </w:pPr>
    </w:p>
    <w:p w14:paraId="5071C6CC" w14:textId="20B22C4B" w:rsidR="00F9601B" w:rsidRPr="00ED498C" w:rsidRDefault="00222AB3" w:rsidP="00ED498C">
      <w:pPr>
        <w:tabs>
          <w:tab w:val="left" w:pos="2807"/>
        </w:tabs>
        <w:rPr>
          <w:rFonts w:cstheme="minorHAnsi"/>
          <w:sz w:val="22"/>
          <w:szCs w:val="22"/>
        </w:rPr>
      </w:pPr>
      <w:r w:rsidRPr="00ED498C">
        <w:rPr>
          <w:rFonts w:cstheme="minorHAnsi"/>
          <w:b/>
          <w:bCs/>
          <w:sz w:val="22"/>
          <w:szCs w:val="22"/>
        </w:rPr>
        <w:t>Risks and Benefits</w:t>
      </w:r>
      <w:r w:rsidR="003B7A5B" w:rsidRPr="00ED498C">
        <w:rPr>
          <w:rFonts w:cstheme="minorHAnsi"/>
          <w:b/>
          <w:bCs/>
          <w:sz w:val="22"/>
          <w:szCs w:val="22"/>
        </w:rPr>
        <w:t xml:space="preserve">: </w:t>
      </w:r>
      <w:r w:rsidR="00904F4A" w:rsidRPr="00ED498C">
        <w:rPr>
          <w:rFonts w:cstheme="minorHAnsi"/>
          <w:sz w:val="22"/>
          <w:szCs w:val="22"/>
        </w:rPr>
        <w:t xml:space="preserve">Introduce learners to this chart, which illustrates risks and benefits of MHT </w:t>
      </w:r>
      <w:r w:rsidR="00FC39EC" w:rsidRPr="00ED498C">
        <w:rPr>
          <w:rFonts w:cstheme="minorHAnsi"/>
          <w:sz w:val="22"/>
          <w:szCs w:val="22"/>
        </w:rPr>
        <w:t>(orally administered estrogen</w:t>
      </w:r>
      <w:r w:rsidR="00F61D4E" w:rsidRPr="00ED498C">
        <w:rPr>
          <w:rFonts w:cstheme="minorHAnsi"/>
          <w:sz w:val="22"/>
          <w:szCs w:val="22"/>
        </w:rPr>
        <w:t xml:space="preserve"> [E]</w:t>
      </w:r>
      <w:r w:rsidR="00FC39EC" w:rsidRPr="00ED498C">
        <w:rPr>
          <w:rFonts w:cstheme="minorHAnsi"/>
          <w:sz w:val="22"/>
          <w:szCs w:val="22"/>
        </w:rPr>
        <w:t xml:space="preserve"> OR </w:t>
      </w:r>
      <w:r w:rsidR="00F61D4E" w:rsidRPr="00ED498C">
        <w:rPr>
          <w:rFonts w:cstheme="minorHAnsi"/>
          <w:sz w:val="22"/>
          <w:szCs w:val="22"/>
        </w:rPr>
        <w:t>estrogen + progesterone [E+P]</w:t>
      </w:r>
      <w:r w:rsidR="00FC39EC" w:rsidRPr="00ED498C">
        <w:rPr>
          <w:rFonts w:cstheme="minorHAnsi"/>
          <w:sz w:val="22"/>
          <w:szCs w:val="22"/>
        </w:rPr>
        <w:t xml:space="preserve">) </w:t>
      </w:r>
      <w:r w:rsidR="00B1172C" w:rsidRPr="00ED498C">
        <w:rPr>
          <w:rFonts w:cstheme="minorHAnsi"/>
          <w:sz w:val="22"/>
          <w:szCs w:val="22"/>
        </w:rPr>
        <w:t xml:space="preserve">in women </w:t>
      </w:r>
      <w:r w:rsidR="00FC39EC" w:rsidRPr="00ED498C">
        <w:rPr>
          <w:rFonts w:cstheme="minorHAnsi"/>
          <w:sz w:val="22"/>
          <w:szCs w:val="22"/>
        </w:rPr>
        <w:t xml:space="preserve">50-59 </w:t>
      </w:r>
      <w:r w:rsidR="009F2120" w:rsidRPr="00ED498C">
        <w:rPr>
          <w:rFonts w:cstheme="minorHAnsi"/>
          <w:sz w:val="22"/>
          <w:szCs w:val="22"/>
        </w:rPr>
        <w:t>using MHT for five years. The chart depicts excess risks and benefits of these agents per 1000 women ag</w:t>
      </w:r>
      <w:r w:rsidR="000618D3" w:rsidRPr="00ED498C">
        <w:rPr>
          <w:rFonts w:cstheme="minorHAnsi"/>
          <w:sz w:val="22"/>
          <w:szCs w:val="22"/>
        </w:rPr>
        <w:t>es</w:t>
      </w:r>
      <w:r w:rsidR="009F2120" w:rsidRPr="00ED498C">
        <w:rPr>
          <w:rFonts w:cstheme="minorHAnsi"/>
          <w:sz w:val="22"/>
          <w:szCs w:val="22"/>
        </w:rPr>
        <w:t xml:space="preserve"> 50-59 using MHT for 5 years. </w:t>
      </w:r>
      <w:r w:rsidR="000618D3" w:rsidRPr="00ED498C">
        <w:rPr>
          <w:rFonts w:cstheme="minorHAnsi"/>
          <w:sz w:val="22"/>
          <w:szCs w:val="22"/>
        </w:rPr>
        <w:t xml:space="preserve">(Note that it is not meant to depict base incidence of each condition, which varies). </w:t>
      </w:r>
    </w:p>
    <w:p w14:paraId="73F887EE" w14:textId="77777777" w:rsidR="000618D3" w:rsidRPr="00ED498C" w:rsidRDefault="000618D3" w:rsidP="00ED498C">
      <w:pPr>
        <w:tabs>
          <w:tab w:val="left" w:pos="2807"/>
        </w:tabs>
        <w:rPr>
          <w:rFonts w:cstheme="minorHAnsi"/>
          <w:sz w:val="22"/>
          <w:szCs w:val="22"/>
        </w:rPr>
      </w:pPr>
    </w:p>
    <w:p w14:paraId="40F7DA9D" w14:textId="48E1A6AC" w:rsidR="00382943" w:rsidRPr="00ED498C" w:rsidRDefault="000618D3" w:rsidP="00ED498C">
      <w:pPr>
        <w:tabs>
          <w:tab w:val="left" w:pos="2807"/>
        </w:tabs>
        <w:rPr>
          <w:rFonts w:cstheme="minorHAnsi"/>
          <w:sz w:val="22"/>
          <w:szCs w:val="22"/>
        </w:rPr>
      </w:pPr>
      <w:r w:rsidRPr="00ED498C">
        <w:rPr>
          <w:rFonts w:cstheme="minorHAnsi"/>
          <w:sz w:val="22"/>
          <w:szCs w:val="22"/>
        </w:rPr>
        <w:t>For example</w:t>
      </w:r>
      <w:r w:rsidR="002B6494" w:rsidRPr="00ED498C">
        <w:rPr>
          <w:rFonts w:cstheme="minorHAnsi"/>
          <w:sz w:val="22"/>
          <w:szCs w:val="22"/>
        </w:rPr>
        <w:t xml:space="preserve">, </w:t>
      </w:r>
      <w:r w:rsidRPr="00ED498C">
        <w:rPr>
          <w:rFonts w:cstheme="minorHAnsi"/>
          <w:sz w:val="22"/>
          <w:szCs w:val="22"/>
        </w:rPr>
        <w:t xml:space="preserve">clicking on coronary heart disease </w:t>
      </w:r>
      <w:r w:rsidR="002B6494" w:rsidRPr="00ED498C">
        <w:rPr>
          <w:rFonts w:cstheme="minorHAnsi"/>
          <w:sz w:val="22"/>
          <w:szCs w:val="22"/>
        </w:rPr>
        <w:t xml:space="preserve">reveals: </w:t>
      </w:r>
      <w:r w:rsidRPr="00ED498C">
        <w:rPr>
          <w:rFonts w:cstheme="minorHAnsi"/>
          <w:sz w:val="22"/>
          <w:szCs w:val="22"/>
        </w:rPr>
        <w:t xml:space="preserve">for </w:t>
      </w:r>
      <w:r w:rsidR="002B6494" w:rsidRPr="00ED498C">
        <w:rPr>
          <w:rFonts w:cstheme="minorHAnsi"/>
          <w:sz w:val="22"/>
          <w:szCs w:val="22"/>
        </w:rPr>
        <w:t>every 1000 women taking MHT for 5 years, one would expect 5.5 FEWER cases of CHD</w:t>
      </w:r>
      <w:r w:rsidR="00A62EB2" w:rsidRPr="00ED498C">
        <w:rPr>
          <w:rFonts w:cstheme="minorHAnsi"/>
          <w:sz w:val="22"/>
          <w:szCs w:val="22"/>
        </w:rPr>
        <w:t xml:space="preserve"> in patients taking E only, but 2.5 ADDITIONAL cases in </w:t>
      </w:r>
      <w:r w:rsidR="00A62EB2" w:rsidRPr="00ED498C">
        <w:rPr>
          <w:rFonts w:cstheme="minorHAnsi"/>
          <w:sz w:val="22"/>
          <w:szCs w:val="22"/>
        </w:rPr>
        <w:lastRenderedPageBreak/>
        <w:t xml:space="preserve">women on E+P.  </w:t>
      </w:r>
      <w:r w:rsidR="00382943" w:rsidRPr="00ED498C">
        <w:rPr>
          <w:rFonts w:cstheme="minorHAnsi"/>
          <w:sz w:val="22"/>
          <w:szCs w:val="22"/>
        </w:rPr>
        <w:t xml:space="preserve">For breast cancer, you’d expect fewer cases in the E only group, and additional cases in the E+P group, etc.  </w:t>
      </w:r>
    </w:p>
    <w:p w14:paraId="185BEB35" w14:textId="54CA61AC" w:rsidR="005054D6" w:rsidRPr="00ED498C" w:rsidRDefault="005054D6" w:rsidP="00ED498C">
      <w:pPr>
        <w:tabs>
          <w:tab w:val="left" w:pos="2807"/>
        </w:tabs>
        <w:rPr>
          <w:rFonts w:cstheme="minorHAnsi"/>
          <w:sz w:val="22"/>
          <w:szCs w:val="22"/>
        </w:rPr>
      </w:pPr>
    </w:p>
    <w:p w14:paraId="10CEBA88" w14:textId="5D18B6FB" w:rsidR="005054D6" w:rsidRPr="00ED498C" w:rsidRDefault="005054D6" w:rsidP="00ED498C">
      <w:pPr>
        <w:tabs>
          <w:tab w:val="left" w:pos="2807"/>
        </w:tabs>
        <w:rPr>
          <w:rFonts w:cstheme="minorHAnsi"/>
          <w:sz w:val="22"/>
          <w:szCs w:val="22"/>
        </w:rPr>
      </w:pPr>
      <w:r w:rsidRPr="00ED498C">
        <w:rPr>
          <w:rFonts w:cstheme="minorHAnsi"/>
          <w:sz w:val="22"/>
          <w:szCs w:val="22"/>
        </w:rPr>
        <w:t>A few take-home points from this chart:</w:t>
      </w:r>
    </w:p>
    <w:p w14:paraId="43D7DC15" w14:textId="77777777" w:rsidR="005054D6" w:rsidRPr="00ED498C" w:rsidRDefault="005054D6" w:rsidP="00ED498C">
      <w:pPr>
        <w:pStyle w:val="ListParagraph"/>
        <w:numPr>
          <w:ilvl w:val="0"/>
          <w:numId w:val="8"/>
        </w:numPr>
        <w:tabs>
          <w:tab w:val="left" w:pos="2807"/>
        </w:tabs>
        <w:rPr>
          <w:rFonts w:cstheme="minorHAnsi"/>
          <w:sz w:val="22"/>
          <w:szCs w:val="22"/>
        </w:rPr>
      </w:pPr>
      <w:r w:rsidRPr="00ED498C">
        <w:rPr>
          <w:rFonts w:cstheme="minorHAnsi"/>
          <w:sz w:val="22"/>
          <w:szCs w:val="22"/>
        </w:rPr>
        <w:t>F</w:t>
      </w:r>
      <w:r w:rsidR="00325267" w:rsidRPr="00ED498C">
        <w:rPr>
          <w:rFonts w:cstheme="minorHAnsi"/>
          <w:sz w:val="22"/>
          <w:szCs w:val="22"/>
        </w:rPr>
        <w:t xml:space="preserve">or reasons that remain unclear, </w:t>
      </w:r>
      <w:r w:rsidR="005013A8" w:rsidRPr="00ED498C">
        <w:rPr>
          <w:rFonts w:cstheme="minorHAnsi"/>
          <w:sz w:val="22"/>
          <w:szCs w:val="22"/>
        </w:rPr>
        <w:t xml:space="preserve">women taking estrogen alone have a much more favorable risk-benefit profile than those on E+P. </w:t>
      </w:r>
    </w:p>
    <w:p w14:paraId="74F67199" w14:textId="45C2237A" w:rsidR="00382943" w:rsidRPr="00ED498C" w:rsidRDefault="005054D6" w:rsidP="00ED498C">
      <w:pPr>
        <w:pStyle w:val="ListParagraph"/>
        <w:numPr>
          <w:ilvl w:val="0"/>
          <w:numId w:val="8"/>
        </w:numPr>
        <w:tabs>
          <w:tab w:val="left" w:pos="2807"/>
        </w:tabs>
        <w:rPr>
          <w:rFonts w:cstheme="minorHAnsi"/>
          <w:sz w:val="22"/>
          <w:szCs w:val="22"/>
        </w:rPr>
      </w:pPr>
      <w:r w:rsidRPr="00ED498C">
        <w:rPr>
          <w:rFonts w:cstheme="minorHAnsi"/>
          <w:sz w:val="22"/>
          <w:szCs w:val="22"/>
        </w:rPr>
        <w:t xml:space="preserve">AVERAGE risks tend to be very low (~3 additional cases/1000 women over 5 years), though risk to an individual woman varies and depends on her underlying risk factors, which should be taken into consideration. </w:t>
      </w:r>
    </w:p>
    <w:p w14:paraId="14F274CE" w14:textId="77777777" w:rsidR="005054D6" w:rsidRPr="00ED498C" w:rsidRDefault="005054D6" w:rsidP="00ED498C">
      <w:pPr>
        <w:tabs>
          <w:tab w:val="left" w:pos="2807"/>
        </w:tabs>
        <w:rPr>
          <w:rFonts w:cstheme="minorHAnsi"/>
          <w:sz w:val="22"/>
          <w:szCs w:val="22"/>
        </w:rPr>
      </w:pPr>
    </w:p>
    <w:p w14:paraId="0A128BD2" w14:textId="1C23345C" w:rsidR="00C01F7C" w:rsidRPr="00ED498C" w:rsidRDefault="00C01F7C" w:rsidP="00ED498C">
      <w:pPr>
        <w:pStyle w:val="NormalWeb"/>
        <w:shd w:val="clear" w:color="auto" w:fill="FEFEFE"/>
        <w:spacing w:before="0" w:beforeAutospacing="0" w:after="0" w:afterAutospacing="0"/>
        <w:rPr>
          <w:rFonts w:asciiTheme="minorHAnsi" w:hAnsiTheme="minorHAnsi" w:cstheme="minorHAnsi"/>
          <w:spacing w:val="4"/>
          <w:sz w:val="22"/>
          <w:szCs w:val="22"/>
        </w:rPr>
      </w:pPr>
      <w:r w:rsidRPr="00ED498C">
        <w:rPr>
          <w:rFonts w:asciiTheme="minorHAnsi" w:hAnsiTheme="minorHAnsi" w:cstheme="minorHAnsi"/>
          <w:b/>
          <w:bCs/>
          <w:spacing w:val="4"/>
          <w:sz w:val="22"/>
          <w:szCs w:val="22"/>
          <w:u w:val="single"/>
        </w:rPr>
        <w:t>Cases</w:t>
      </w:r>
      <w:r w:rsidRPr="00ED498C">
        <w:rPr>
          <w:rFonts w:asciiTheme="minorHAnsi" w:hAnsiTheme="minorHAnsi" w:cstheme="minorHAnsi"/>
          <w:b/>
          <w:bCs/>
          <w:spacing w:val="4"/>
          <w:sz w:val="22"/>
          <w:szCs w:val="22"/>
        </w:rPr>
        <w:t>: </w:t>
      </w:r>
      <w:r w:rsidRPr="00ED498C">
        <w:rPr>
          <w:rFonts w:asciiTheme="minorHAnsi" w:hAnsiTheme="minorHAnsi" w:cstheme="minorHAnsi"/>
          <w:spacing w:val="4"/>
          <w:sz w:val="22"/>
          <w:szCs w:val="22"/>
        </w:rPr>
        <w:t>There are 6 cases for this talk. Each case can take 2-5 min depending on the amount of discussion. </w:t>
      </w:r>
    </w:p>
    <w:p w14:paraId="048AA6B9" w14:textId="77777777" w:rsidR="00C01F7C" w:rsidRPr="00ED498C" w:rsidRDefault="00C01F7C" w:rsidP="00ED498C">
      <w:pPr>
        <w:numPr>
          <w:ilvl w:val="0"/>
          <w:numId w:val="15"/>
        </w:numPr>
        <w:textAlignment w:val="baseline"/>
        <w:rPr>
          <w:rFonts w:eastAsia="Times New Roman" w:cstheme="minorHAnsi"/>
          <w:spacing w:val="4"/>
          <w:sz w:val="22"/>
          <w:szCs w:val="22"/>
        </w:rPr>
      </w:pPr>
      <w:r w:rsidRPr="00ED498C">
        <w:rPr>
          <w:rFonts w:eastAsia="Times New Roman" w:cstheme="minorHAnsi"/>
          <w:spacing w:val="4"/>
          <w:sz w:val="22"/>
          <w:szCs w:val="22"/>
        </w:rPr>
        <w:t>Case 1 - patient with symptomatic perimenopause and risks and benefits of MHT</w:t>
      </w:r>
    </w:p>
    <w:p w14:paraId="562AB9DC" w14:textId="77777777" w:rsidR="00C01F7C" w:rsidRPr="00ED498C" w:rsidRDefault="00C01F7C" w:rsidP="00ED498C">
      <w:pPr>
        <w:numPr>
          <w:ilvl w:val="0"/>
          <w:numId w:val="15"/>
        </w:numPr>
        <w:textAlignment w:val="baseline"/>
        <w:rPr>
          <w:rFonts w:eastAsia="Times New Roman" w:cstheme="minorHAnsi"/>
          <w:spacing w:val="4"/>
          <w:sz w:val="22"/>
          <w:szCs w:val="22"/>
        </w:rPr>
      </w:pPr>
      <w:r w:rsidRPr="00ED498C">
        <w:rPr>
          <w:rFonts w:eastAsia="Times New Roman" w:cstheme="minorHAnsi"/>
          <w:spacing w:val="4"/>
          <w:sz w:val="22"/>
          <w:szCs w:val="22"/>
        </w:rPr>
        <w:t>Case 2 - patient with menorrhagia in perimenopause</w:t>
      </w:r>
    </w:p>
    <w:p w14:paraId="4028FEAB" w14:textId="77777777" w:rsidR="00C01F7C" w:rsidRPr="00ED498C" w:rsidRDefault="00C01F7C" w:rsidP="00ED498C">
      <w:pPr>
        <w:numPr>
          <w:ilvl w:val="0"/>
          <w:numId w:val="15"/>
        </w:numPr>
        <w:textAlignment w:val="baseline"/>
        <w:rPr>
          <w:rFonts w:eastAsia="Times New Roman" w:cstheme="minorHAnsi"/>
          <w:spacing w:val="4"/>
          <w:sz w:val="22"/>
          <w:szCs w:val="22"/>
        </w:rPr>
      </w:pPr>
      <w:r w:rsidRPr="00ED498C">
        <w:rPr>
          <w:rFonts w:eastAsia="Times New Roman" w:cstheme="minorHAnsi"/>
          <w:spacing w:val="4"/>
          <w:sz w:val="22"/>
          <w:szCs w:val="22"/>
        </w:rPr>
        <w:t>Case 3 - patient with symptomatic hot flashes and risks and benefits of MHT in patients with other comorbidities</w:t>
      </w:r>
    </w:p>
    <w:p w14:paraId="7FBEC67A" w14:textId="77777777" w:rsidR="00C01F7C" w:rsidRPr="00ED498C" w:rsidRDefault="00C01F7C" w:rsidP="00ED498C">
      <w:pPr>
        <w:numPr>
          <w:ilvl w:val="0"/>
          <w:numId w:val="15"/>
        </w:numPr>
        <w:textAlignment w:val="baseline"/>
        <w:rPr>
          <w:rFonts w:eastAsia="Times New Roman" w:cstheme="minorHAnsi"/>
          <w:spacing w:val="4"/>
          <w:sz w:val="22"/>
          <w:szCs w:val="22"/>
        </w:rPr>
      </w:pPr>
      <w:r w:rsidRPr="00ED498C">
        <w:rPr>
          <w:rFonts w:eastAsia="Times New Roman" w:cstheme="minorHAnsi"/>
          <w:spacing w:val="4"/>
          <w:sz w:val="22"/>
          <w:szCs w:val="22"/>
        </w:rPr>
        <w:t>Case 4 - risks and benefits of MHT with migraine history</w:t>
      </w:r>
    </w:p>
    <w:p w14:paraId="54D126C9" w14:textId="77777777" w:rsidR="00C01F7C" w:rsidRPr="00ED498C" w:rsidRDefault="00C01F7C" w:rsidP="00ED498C">
      <w:pPr>
        <w:numPr>
          <w:ilvl w:val="0"/>
          <w:numId w:val="15"/>
        </w:numPr>
        <w:textAlignment w:val="baseline"/>
        <w:rPr>
          <w:rFonts w:eastAsia="Times New Roman" w:cstheme="minorHAnsi"/>
          <w:spacing w:val="4"/>
          <w:sz w:val="22"/>
          <w:szCs w:val="22"/>
        </w:rPr>
      </w:pPr>
      <w:r w:rsidRPr="00ED498C">
        <w:rPr>
          <w:rFonts w:eastAsia="Times New Roman" w:cstheme="minorHAnsi"/>
          <w:spacing w:val="4"/>
          <w:sz w:val="22"/>
          <w:szCs w:val="22"/>
        </w:rPr>
        <w:t>Case 5 - risks and benefits of MHT with ASCVD</w:t>
      </w:r>
    </w:p>
    <w:p w14:paraId="704F8AC6" w14:textId="4962674D" w:rsidR="00F21620" w:rsidRPr="00ED498C" w:rsidRDefault="00C01F7C" w:rsidP="00ED498C">
      <w:pPr>
        <w:numPr>
          <w:ilvl w:val="0"/>
          <w:numId w:val="15"/>
        </w:numPr>
        <w:textAlignment w:val="baseline"/>
        <w:rPr>
          <w:rFonts w:eastAsia="Times New Roman" w:cstheme="minorHAnsi"/>
          <w:spacing w:val="4"/>
          <w:sz w:val="22"/>
          <w:szCs w:val="22"/>
        </w:rPr>
      </w:pPr>
      <w:r w:rsidRPr="00ED498C">
        <w:rPr>
          <w:rFonts w:eastAsia="Times New Roman" w:cstheme="minorHAnsi"/>
          <w:spacing w:val="4"/>
          <w:sz w:val="22"/>
          <w:szCs w:val="22"/>
        </w:rPr>
        <w:t>Cast 6 - risks and benefits of MHT with breast cancer history</w:t>
      </w:r>
    </w:p>
    <w:p w14:paraId="48B21353" w14:textId="729C369C" w:rsidR="00ED498C" w:rsidRDefault="00ED498C" w:rsidP="00ED498C">
      <w:pPr>
        <w:tabs>
          <w:tab w:val="left" w:pos="2807"/>
        </w:tabs>
        <w:rPr>
          <w:rFonts w:cstheme="minorHAnsi"/>
          <w:sz w:val="22"/>
          <w:szCs w:val="22"/>
        </w:rPr>
      </w:pPr>
    </w:p>
    <w:p w14:paraId="6DE7E83E" w14:textId="2AC68300" w:rsidR="00ED498C" w:rsidRPr="00ED498C" w:rsidRDefault="00ED498C" w:rsidP="00ED498C">
      <w:pPr>
        <w:tabs>
          <w:tab w:val="left" w:pos="2807"/>
        </w:tabs>
        <w:rPr>
          <w:rFonts w:cstheme="minorHAnsi"/>
          <w:b/>
          <w:bCs/>
          <w:sz w:val="22"/>
          <w:szCs w:val="22"/>
        </w:rPr>
      </w:pPr>
      <w:r w:rsidRPr="00ED498C">
        <w:rPr>
          <w:rFonts w:cstheme="minorHAnsi"/>
          <w:b/>
          <w:bCs/>
          <w:sz w:val="22"/>
          <w:szCs w:val="22"/>
        </w:rPr>
        <w:t>Take Home Points:</w:t>
      </w:r>
    </w:p>
    <w:p w14:paraId="3D889875" w14:textId="77777777" w:rsidR="00ED498C" w:rsidRPr="00ED498C" w:rsidRDefault="00ED498C" w:rsidP="00ED498C">
      <w:pPr>
        <w:pStyle w:val="ListParagraph"/>
        <w:numPr>
          <w:ilvl w:val="0"/>
          <w:numId w:val="17"/>
        </w:numPr>
        <w:shd w:val="clear" w:color="auto" w:fill="FFFFFF"/>
        <w:rPr>
          <w:rFonts w:eastAsia="Times New Roman" w:cstheme="minorHAnsi"/>
          <w:color w:val="222222"/>
          <w:sz w:val="22"/>
          <w:szCs w:val="22"/>
        </w:rPr>
      </w:pPr>
      <w:r w:rsidRPr="00ED498C">
        <w:rPr>
          <w:rFonts w:eastAsia="Times New Roman" w:cstheme="minorHAnsi"/>
          <w:color w:val="222222"/>
          <w:sz w:val="22"/>
          <w:szCs w:val="22"/>
        </w:rPr>
        <w:t>Menopause is primarily a clinical diagnosis based upon the patient's age and symptoms; lab testing is only required for younger women or those with unusual features.</w:t>
      </w:r>
    </w:p>
    <w:p w14:paraId="3C4D9BC4" w14:textId="1BCDFA8D" w:rsidR="00ED498C" w:rsidRPr="00ED498C" w:rsidRDefault="00ED498C" w:rsidP="00ED498C">
      <w:pPr>
        <w:pStyle w:val="ListParagraph"/>
        <w:numPr>
          <w:ilvl w:val="0"/>
          <w:numId w:val="17"/>
        </w:numPr>
        <w:shd w:val="clear" w:color="auto" w:fill="FFFFFF"/>
        <w:rPr>
          <w:rFonts w:eastAsia="Times New Roman" w:cstheme="minorHAnsi"/>
          <w:color w:val="222222"/>
          <w:sz w:val="22"/>
          <w:szCs w:val="22"/>
        </w:rPr>
      </w:pPr>
      <w:r w:rsidRPr="00ED498C">
        <w:rPr>
          <w:rFonts w:eastAsia="Times New Roman" w:cstheme="minorHAnsi"/>
          <w:color w:val="222222"/>
          <w:sz w:val="22"/>
          <w:szCs w:val="22"/>
        </w:rPr>
        <w:t>Clinical features of menopause include menstrual irregularity, vasomotor symptoms (hot flashes), mood changes, sleep disturbances, and vaginal symptoms (dryness, dyspareunia, frequent UTIs).   </w:t>
      </w:r>
    </w:p>
    <w:p w14:paraId="085D9130" w14:textId="220DF13F" w:rsidR="00ED498C" w:rsidRPr="00ED498C" w:rsidRDefault="00ED498C" w:rsidP="00ED498C">
      <w:pPr>
        <w:pStyle w:val="ListParagraph"/>
        <w:numPr>
          <w:ilvl w:val="0"/>
          <w:numId w:val="17"/>
        </w:numPr>
        <w:shd w:val="clear" w:color="auto" w:fill="FFFFFF"/>
        <w:rPr>
          <w:rFonts w:eastAsia="Times New Roman" w:cstheme="minorHAnsi"/>
          <w:color w:val="222222"/>
          <w:sz w:val="22"/>
          <w:szCs w:val="22"/>
        </w:rPr>
      </w:pPr>
      <w:r w:rsidRPr="00ED498C">
        <w:rPr>
          <w:rFonts w:eastAsia="Times New Roman" w:cstheme="minorHAnsi"/>
          <w:color w:val="222222"/>
          <w:sz w:val="22"/>
          <w:szCs w:val="22"/>
        </w:rPr>
        <w:t>Menopausal hormone therapy is the most effective treatment for moderate or severe hot flashes. The risks associated with MHT are low with proper patient selection, and magnitude of risk depends upon a woman's age, time since menopause, comorbidities, presence or absence of an intact uterus, and the formation selected. </w:t>
      </w:r>
    </w:p>
    <w:p w14:paraId="2F6DE8D1" w14:textId="26895499" w:rsidR="00ED498C" w:rsidRDefault="00ED498C" w:rsidP="00ED498C">
      <w:pPr>
        <w:tabs>
          <w:tab w:val="left" w:pos="2807"/>
        </w:tabs>
        <w:rPr>
          <w:rFonts w:cstheme="minorHAnsi"/>
          <w:sz w:val="22"/>
          <w:szCs w:val="22"/>
        </w:rPr>
      </w:pPr>
    </w:p>
    <w:p w14:paraId="7D7F2DAC" w14:textId="3853F00A" w:rsidR="00ED498C" w:rsidRPr="00ED498C" w:rsidRDefault="00ED498C" w:rsidP="00ED498C">
      <w:pPr>
        <w:tabs>
          <w:tab w:val="left" w:pos="2807"/>
        </w:tabs>
        <w:rPr>
          <w:rFonts w:cstheme="minorHAnsi"/>
          <w:b/>
          <w:bCs/>
          <w:sz w:val="22"/>
          <w:szCs w:val="22"/>
        </w:rPr>
      </w:pPr>
      <w:r w:rsidRPr="00ED498C">
        <w:rPr>
          <w:rFonts w:cstheme="minorHAnsi"/>
          <w:b/>
          <w:bCs/>
          <w:sz w:val="22"/>
          <w:szCs w:val="22"/>
        </w:rPr>
        <w:t>References:</w:t>
      </w:r>
    </w:p>
    <w:p w14:paraId="0A361401" w14:textId="77777777" w:rsidR="00ED498C" w:rsidRPr="00ED498C" w:rsidRDefault="00ED498C" w:rsidP="00ED498C">
      <w:pPr>
        <w:numPr>
          <w:ilvl w:val="0"/>
          <w:numId w:val="16"/>
        </w:numPr>
        <w:textAlignment w:val="baseline"/>
        <w:rPr>
          <w:rFonts w:eastAsia="Times New Roman" w:cstheme="minorHAnsi"/>
          <w:spacing w:val="4"/>
          <w:sz w:val="22"/>
          <w:szCs w:val="22"/>
        </w:rPr>
      </w:pPr>
      <w:r w:rsidRPr="00ED498C">
        <w:rPr>
          <w:rFonts w:eastAsia="Times New Roman" w:cstheme="minorHAnsi"/>
          <w:spacing w:val="4"/>
          <w:sz w:val="22"/>
          <w:szCs w:val="22"/>
        </w:rPr>
        <w:t xml:space="preserve">McKinlay SM, </w:t>
      </w:r>
      <w:proofErr w:type="spellStart"/>
      <w:r w:rsidRPr="00ED498C">
        <w:rPr>
          <w:rFonts w:eastAsia="Times New Roman" w:cstheme="minorHAnsi"/>
          <w:spacing w:val="4"/>
          <w:sz w:val="22"/>
          <w:szCs w:val="22"/>
        </w:rPr>
        <w:t>Brambilia</w:t>
      </w:r>
      <w:proofErr w:type="spellEnd"/>
      <w:r w:rsidRPr="00ED498C">
        <w:rPr>
          <w:rFonts w:eastAsia="Times New Roman" w:cstheme="minorHAnsi"/>
          <w:spacing w:val="4"/>
          <w:sz w:val="22"/>
          <w:szCs w:val="22"/>
        </w:rPr>
        <w:t xml:space="preserve"> DH, Posner JG. </w:t>
      </w:r>
      <w:proofErr w:type="spellStart"/>
      <w:proofErr w:type="gramStart"/>
      <w:r w:rsidRPr="00ED498C">
        <w:rPr>
          <w:rFonts w:eastAsia="Times New Roman" w:cstheme="minorHAnsi"/>
          <w:spacing w:val="4"/>
          <w:sz w:val="22"/>
          <w:szCs w:val="22"/>
        </w:rPr>
        <w:t>THe</w:t>
      </w:r>
      <w:proofErr w:type="spellEnd"/>
      <w:proofErr w:type="gramEnd"/>
      <w:r w:rsidRPr="00ED498C">
        <w:rPr>
          <w:rFonts w:eastAsia="Times New Roman" w:cstheme="minorHAnsi"/>
          <w:spacing w:val="4"/>
          <w:sz w:val="22"/>
          <w:szCs w:val="22"/>
        </w:rPr>
        <w:t xml:space="preserve"> normal menopause transition. </w:t>
      </w:r>
      <w:proofErr w:type="spellStart"/>
      <w:r w:rsidRPr="00ED498C">
        <w:rPr>
          <w:rFonts w:eastAsia="Times New Roman" w:cstheme="minorHAnsi"/>
          <w:i/>
          <w:iCs/>
          <w:spacing w:val="4"/>
          <w:sz w:val="22"/>
          <w:szCs w:val="22"/>
        </w:rPr>
        <w:t>Maturitas</w:t>
      </w:r>
      <w:proofErr w:type="spellEnd"/>
      <w:r w:rsidRPr="00ED498C">
        <w:rPr>
          <w:rFonts w:eastAsia="Times New Roman" w:cstheme="minorHAnsi"/>
          <w:spacing w:val="4"/>
          <w:sz w:val="22"/>
          <w:szCs w:val="22"/>
        </w:rPr>
        <w:t>. 1992. 14(2):103-115.</w:t>
      </w:r>
    </w:p>
    <w:p w14:paraId="57AA2196" w14:textId="77777777" w:rsidR="00ED498C" w:rsidRPr="00ED498C" w:rsidRDefault="00ED498C" w:rsidP="00ED498C">
      <w:pPr>
        <w:numPr>
          <w:ilvl w:val="0"/>
          <w:numId w:val="16"/>
        </w:numPr>
        <w:textAlignment w:val="baseline"/>
        <w:rPr>
          <w:rFonts w:eastAsia="Times New Roman" w:cstheme="minorHAnsi"/>
          <w:spacing w:val="4"/>
          <w:sz w:val="22"/>
          <w:szCs w:val="22"/>
        </w:rPr>
      </w:pPr>
      <w:r w:rsidRPr="00ED498C">
        <w:rPr>
          <w:rFonts w:eastAsia="Times New Roman" w:cstheme="minorHAnsi"/>
          <w:spacing w:val="4"/>
          <w:sz w:val="22"/>
          <w:szCs w:val="22"/>
        </w:rPr>
        <w:t xml:space="preserve">Randolph JF, Crawford S, </w:t>
      </w:r>
      <w:proofErr w:type="spellStart"/>
      <w:r w:rsidRPr="00ED498C">
        <w:rPr>
          <w:rFonts w:eastAsia="Times New Roman" w:cstheme="minorHAnsi"/>
          <w:spacing w:val="4"/>
          <w:sz w:val="22"/>
          <w:szCs w:val="22"/>
        </w:rPr>
        <w:t>Dennerstein</w:t>
      </w:r>
      <w:proofErr w:type="spellEnd"/>
      <w:r w:rsidRPr="00ED498C">
        <w:rPr>
          <w:rFonts w:eastAsia="Times New Roman" w:cstheme="minorHAnsi"/>
          <w:spacing w:val="4"/>
          <w:sz w:val="22"/>
          <w:szCs w:val="22"/>
        </w:rPr>
        <w:t xml:space="preserve"> L, et al. The value of follicle-stimulating hormone concentration and clinical findings as markers of the late menopausal transition. J Clin Endocrinol </w:t>
      </w:r>
      <w:proofErr w:type="spellStart"/>
      <w:r w:rsidRPr="00ED498C">
        <w:rPr>
          <w:rFonts w:eastAsia="Times New Roman" w:cstheme="minorHAnsi"/>
          <w:spacing w:val="4"/>
          <w:sz w:val="22"/>
          <w:szCs w:val="22"/>
        </w:rPr>
        <w:t>Metab</w:t>
      </w:r>
      <w:proofErr w:type="spellEnd"/>
      <w:r w:rsidRPr="00ED498C">
        <w:rPr>
          <w:rFonts w:eastAsia="Times New Roman" w:cstheme="minorHAnsi"/>
          <w:spacing w:val="4"/>
          <w:sz w:val="22"/>
          <w:szCs w:val="22"/>
        </w:rPr>
        <w:t>.</w:t>
      </w:r>
      <w:r w:rsidRPr="00ED498C">
        <w:rPr>
          <w:rFonts w:eastAsia="Times New Roman" w:cstheme="minorHAnsi"/>
          <w:spacing w:val="4"/>
          <w:sz w:val="22"/>
          <w:szCs w:val="22"/>
        </w:rPr>
        <w:br/>
        <w:t>2006;91(8):3034-3040.</w:t>
      </w:r>
    </w:p>
    <w:p w14:paraId="34D74C50" w14:textId="77777777" w:rsidR="00ED498C" w:rsidRPr="00ED498C" w:rsidRDefault="00ED498C" w:rsidP="00ED498C">
      <w:pPr>
        <w:numPr>
          <w:ilvl w:val="0"/>
          <w:numId w:val="16"/>
        </w:numPr>
        <w:textAlignment w:val="baseline"/>
        <w:rPr>
          <w:rFonts w:eastAsia="Times New Roman" w:cstheme="minorHAnsi"/>
          <w:spacing w:val="4"/>
          <w:sz w:val="22"/>
          <w:szCs w:val="22"/>
        </w:rPr>
      </w:pPr>
      <w:r w:rsidRPr="00ED498C">
        <w:rPr>
          <w:rFonts w:eastAsia="Times New Roman" w:cstheme="minorHAnsi"/>
          <w:spacing w:val="4"/>
          <w:sz w:val="22"/>
          <w:szCs w:val="22"/>
        </w:rPr>
        <w:t xml:space="preserve">Freeman EW, </w:t>
      </w:r>
      <w:proofErr w:type="spellStart"/>
      <w:r w:rsidRPr="00ED498C">
        <w:rPr>
          <w:rFonts w:eastAsia="Times New Roman" w:cstheme="minorHAnsi"/>
          <w:spacing w:val="4"/>
          <w:sz w:val="22"/>
          <w:szCs w:val="22"/>
        </w:rPr>
        <w:t>Sammel</w:t>
      </w:r>
      <w:proofErr w:type="spellEnd"/>
      <w:r w:rsidRPr="00ED498C">
        <w:rPr>
          <w:rFonts w:eastAsia="Times New Roman" w:cstheme="minorHAnsi"/>
          <w:spacing w:val="4"/>
          <w:sz w:val="22"/>
          <w:szCs w:val="22"/>
        </w:rPr>
        <w:t xml:space="preserve"> MD, Lin H, Nelson DB. Associations of hormones and menopausal status with depressed mood in women with no history of depression. Arch Gen Psychiatry. 2006;63(4):375-382.</w:t>
      </w:r>
    </w:p>
    <w:p w14:paraId="42976437" w14:textId="77777777" w:rsidR="00ED498C" w:rsidRPr="00ED498C" w:rsidRDefault="00ED498C" w:rsidP="00ED498C">
      <w:pPr>
        <w:numPr>
          <w:ilvl w:val="0"/>
          <w:numId w:val="16"/>
        </w:numPr>
        <w:textAlignment w:val="baseline"/>
        <w:rPr>
          <w:rFonts w:eastAsia="Times New Roman" w:cstheme="minorHAnsi"/>
          <w:spacing w:val="4"/>
          <w:sz w:val="22"/>
          <w:szCs w:val="22"/>
        </w:rPr>
      </w:pPr>
      <w:r w:rsidRPr="00ED498C">
        <w:rPr>
          <w:rFonts w:eastAsia="Times New Roman" w:cstheme="minorHAnsi"/>
          <w:spacing w:val="4"/>
          <w:sz w:val="22"/>
          <w:szCs w:val="22"/>
        </w:rPr>
        <w:t>Rossouw JE, Anderson GL, Prentice RL, et al. Risks and benefits of estrogen plus progestin in healthy postmenopausal women: principal results From the Women’s Health Initiative randomized controlled trial. JAMA. 2002;288(3):321-333.</w:t>
      </w:r>
    </w:p>
    <w:p w14:paraId="44EC72F0" w14:textId="77777777" w:rsidR="00ED498C" w:rsidRPr="00ED498C" w:rsidRDefault="00ED498C" w:rsidP="00ED498C">
      <w:pPr>
        <w:numPr>
          <w:ilvl w:val="0"/>
          <w:numId w:val="16"/>
        </w:numPr>
        <w:textAlignment w:val="baseline"/>
        <w:rPr>
          <w:rFonts w:eastAsia="Times New Roman" w:cstheme="minorHAnsi"/>
          <w:spacing w:val="4"/>
          <w:sz w:val="22"/>
          <w:szCs w:val="22"/>
        </w:rPr>
      </w:pPr>
      <w:r w:rsidRPr="00ED498C">
        <w:rPr>
          <w:rFonts w:eastAsia="Times New Roman" w:cstheme="minorHAnsi"/>
          <w:spacing w:val="4"/>
          <w:sz w:val="22"/>
          <w:szCs w:val="22"/>
        </w:rPr>
        <w:t xml:space="preserve">Sprague BL, Trentham-Dietz A, Cronin KA. A sustained decline in postmenopausal hormone use: results from the National Health and Nutrition Examination Survey, 1999-2010. </w:t>
      </w:r>
      <w:proofErr w:type="spellStart"/>
      <w:r w:rsidRPr="00ED498C">
        <w:rPr>
          <w:rFonts w:eastAsia="Times New Roman" w:cstheme="minorHAnsi"/>
          <w:spacing w:val="4"/>
          <w:sz w:val="22"/>
          <w:szCs w:val="22"/>
        </w:rPr>
        <w:t>Obstet</w:t>
      </w:r>
      <w:proofErr w:type="spellEnd"/>
      <w:r w:rsidRPr="00ED498C">
        <w:rPr>
          <w:rFonts w:eastAsia="Times New Roman" w:cstheme="minorHAnsi"/>
          <w:spacing w:val="4"/>
          <w:sz w:val="22"/>
          <w:szCs w:val="22"/>
        </w:rPr>
        <w:t xml:space="preserve"> Gynecol. 2012;120(3):595-603.</w:t>
      </w:r>
    </w:p>
    <w:p w14:paraId="3E023CAD" w14:textId="77777777" w:rsidR="00ED498C" w:rsidRPr="00ED498C" w:rsidRDefault="00ED498C" w:rsidP="00ED498C">
      <w:pPr>
        <w:numPr>
          <w:ilvl w:val="0"/>
          <w:numId w:val="16"/>
        </w:numPr>
        <w:textAlignment w:val="baseline"/>
        <w:rPr>
          <w:rFonts w:eastAsia="Times New Roman" w:cstheme="minorHAnsi"/>
          <w:spacing w:val="4"/>
          <w:sz w:val="22"/>
          <w:szCs w:val="22"/>
        </w:rPr>
      </w:pPr>
      <w:proofErr w:type="spellStart"/>
      <w:r w:rsidRPr="00ED498C">
        <w:rPr>
          <w:rFonts w:eastAsia="Times New Roman" w:cstheme="minorHAnsi"/>
          <w:spacing w:val="4"/>
          <w:sz w:val="22"/>
          <w:szCs w:val="22"/>
        </w:rPr>
        <w:lastRenderedPageBreak/>
        <w:t>Stuenkel</w:t>
      </w:r>
      <w:proofErr w:type="spellEnd"/>
      <w:r w:rsidRPr="00ED498C">
        <w:rPr>
          <w:rFonts w:eastAsia="Times New Roman" w:cstheme="minorHAnsi"/>
          <w:spacing w:val="4"/>
          <w:sz w:val="22"/>
          <w:szCs w:val="22"/>
        </w:rPr>
        <w:t xml:space="preserve"> CA, Davis SR, </w:t>
      </w:r>
      <w:proofErr w:type="spellStart"/>
      <w:r w:rsidRPr="00ED498C">
        <w:rPr>
          <w:rFonts w:eastAsia="Times New Roman" w:cstheme="minorHAnsi"/>
          <w:spacing w:val="4"/>
          <w:sz w:val="22"/>
          <w:szCs w:val="22"/>
        </w:rPr>
        <w:t>Gompel</w:t>
      </w:r>
      <w:proofErr w:type="spellEnd"/>
      <w:r w:rsidRPr="00ED498C">
        <w:rPr>
          <w:rFonts w:eastAsia="Times New Roman" w:cstheme="minorHAnsi"/>
          <w:spacing w:val="4"/>
          <w:sz w:val="22"/>
          <w:szCs w:val="22"/>
        </w:rPr>
        <w:t xml:space="preserve"> A, et al. Treatment of symptoms of the menopause: an endocrine society clinical practice guideline. J Clin Endocrinol </w:t>
      </w:r>
      <w:proofErr w:type="spellStart"/>
      <w:r w:rsidRPr="00ED498C">
        <w:rPr>
          <w:rFonts w:eastAsia="Times New Roman" w:cstheme="minorHAnsi"/>
          <w:spacing w:val="4"/>
          <w:sz w:val="22"/>
          <w:szCs w:val="22"/>
        </w:rPr>
        <w:t>Metab</w:t>
      </w:r>
      <w:proofErr w:type="spellEnd"/>
      <w:r w:rsidRPr="00ED498C">
        <w:rPr>
          <w:rFonts w:eastAsia="Times New Roman" w:cstheme="minorHAnsi"/>
          <w:spacing w:val="4"/>
          <w:sz w:val="22"/>
          <w:szCs w:val="22"/>
        </w:rPr>
        <w:t>. 2015;100(11):3975-4011.</w:t>
      </w:r>
    </w:p>
    <w:p w14:paraId="76DE8A5E" w14:textId="77777777" w:rsidR="00ED498C" w:rsidRPr="00ED498C" w:rsidRDefault="00ED498C" w:rsidP="00ED498C">
      <w:pPr>
        <w:numPr>
          <w:ilvl w:val="0"/>
          <w:numId w:val="16"/>
        </w:numPr>
        <w:textAlignment w:val="baseline"/>
        <w:rPr>
          <w:rFonts w:eastAsia="Times New Roman" w:cstheme="minorHAnsi"/>
          <w:spacing w:val="4"/>
          <w:sz w:val="22"/>
          <w:szCs w:val="22"/>
        </w:rPr>
      </w:pPr>
      <w:proofErr w:type="spellStart"/>
      <w:r w:rsidRPr="00ED498C">
        <w:rPr>
          <w:rFonts w:eastAsia="Times New Roman" w:cstheme="minorHAnsi"/>
          <w:spacing w:val="4"/>
          <w:sz w:val="22"/>
          <w:szCs w:val="22"/>
        </w:rPr>
        <w:t>Renoux</w:t>
      </w:r>
      <w:proofErr w:type="spellEnd"/>
      <w:r w:rsidRPr="00ED498C">
        <w:rPr>
          <w:rFonts w:eastAsia="Times New Roman" w:cstheme="minorHAnsi"/>
          <w:spacing w:val="4"/>
          <w:sz w:val="22"/>
          <w:szCs w:val="22"/>
        </w:rPr>
        <w:t xml:space="preserve"> C, </w:t>
      </w:r>
      <w:proofErr w:type="spellStart"/>
      <w:r w:rsidRPr="00ED498C">
        <w:rPr>
          <w:rFonts w:eastAsia="Times New Roman" w:cstheme="minorHAnsi"/>
          <w:spacing w:val="4"/>
          <w:sz w:val="22"/>
          <w:szCs w:val="22"/>
        </w:rPr>
        <w:t>Dell’aniello</w:t>
      </w:r>
      <w:proofErr w:type="spellEnd"/>
      <w:r w:rsidRPr="00ED498C">
        <w:rPr>
          <w:rFonts w:eastAsia="Times New Roman" w:cstheme="minorHAnsi"/>
          <w:spacing w:val="4"/>
          <w:sz w:val="22"/>
          <w:szCs w:val="22"/>
        </w:rPr>
        <w:t xml:space="preserve"> S, </w:t>
      </w:r>
      <w:proofErr w:type="spellStart"/>
      <w:r w:rsidRPr="00ED498C">
        <w:rPr>
          <w:rFonts w:eastAsia="Times New Roman" w:cstheme="minorHAnsi"/>
          <w:spacing w:val="4"/>
          <w:sz w:val="22"/>
          <w:szCs w:val="22"/>
        </w:rPr>
        <w:t>Garbe</w:t>
      </w:r>
      <w:proofErr w:type="spellEnd"/>
      <w:r w:rsidRPr="00ED498C">
        <w:rPr>
          <w:rFonts w:eastAsia="Times New Roman" w:cstheme="minorHAnsi"/>
          <w:spacing w:val="4"/>
          <w:sz w:val="22"/>
          <w:szCs w:val="22"/>
        </w:rPr>
        <w:t xml:space="preserve"> E, </w:t>
      </w:r>
      <w:proofErr w:type="spellStart"/>
      <w:r w:rsidRPr="00ED498C">
        <w:rPr>
          <w:rFonts w:eastAsia="Times New Roman" w:cstheme="minorHAnsi"/>
          <w:spacing w:val="4"/>
          <w:sz w:val="22"/>
          <w:szCs w:val="22"/>
        </w:rPr>
        <w:t>Suissa</w:t>
      </w:r>
      <w:proofErr w:type="spellEnd"/>
      <w:r w:rsidRPr="00ED498C">
        <w:rPr>
          <w:rFonts w:eastAsia="Times New Roman" w:cstheme="minorHAnsi"/>
          <w:spacing w:val="4"/>
          <w:sz w:val="22"/>
          <w:szCs w:val="22"/>
        </w:rPr>
        <w:t xml:space="preserve"> S. Transdermal and oral hormone replacement </w:t>
      </w:r>
      <w:proofErr w:type="gramStart"/>
      <w:r w:rsidRPr="00ED498C">
        <w:rPr>
          <w:rFonts w:eastAsia="Times New Roman" w:cstheme="minorHAnsi"/>
          <w:spacing w:val="4"/>
          <w:sz w:val="22"/>
          <w:szCs w:val="22"/>
        </w:rPr>
        <w:t>therapy</w:t>
      </w:r>
      <w:proofErr w:type="gramEnd"/>
      <w:r w:rsidRPr="00ED498C">
        <w:rPr>
          <w:rFonts w:eastAsia="Times New Roman" w:cstheme="minorHAnsi"/>
          <w:spacing w:val="4"/>
          <w:sz w:val="22"/>
          <w:szCs w:val="22"/>
        </w:rPr>
        <w:t xml:space="preserve"> and the risk of stroke: a nested case-control study. BMJ. 2010;340:c2519.</w:t>
      </w:r>
    </w:p>
    <w:p w14:paraId="526F29F7" w14:textId="77777777" w:rsidR="00ED498C" w:rsidRPr="00ED498C" w:rsidRDefault="00ED498C" w:rsidP="00ED498C">
      <w:pPr>
        <w:numPr>
          <w:ilvl w:val="0"/>
          <w:numId w:val="16"/>
        </w:numPr>
        <w:textAlignment w:val="baseline"/>
        <w:rPr>
          <w:rFonts w:eastAsia="Times New Roman" w:cstheme="minorHAnsi"/>
          <w:spacing w:val="4"/>
          <w:sz w:val="22"/>
          <w:szCs w:val="22"/>
        </w:rPr>
      </w:pPr>
      <w:r w:rsidRPr="00ED498C">
        <w:rPr>
          <w:rFonts w:eastAsia="Times New Roman" w:cstheme="minorHAnsi"/>
          <w:spacing w:val="4"/>
          <w:sz w:val="22"/>
          <w:szCs w:val="22"/>
        </w:rPr>
        <w:t xml:space="preserve">Santen RJ, </w:t>
      </w:r>
      <w:proofErr w:type="spellStart"/>
      <w:r w:rsidRPr="00ED498C">
        <w:rPr>
          <w:rFonts w:eastAsia="Times New Roman" w:cstheme="minorHAnsi"/>
          <w:spacing w:val="4"/>
          <w:sz w:val="22"/>
          <w:szCs w:val="22"/>
        </w:rPr>
        <w:t>Mirkin</w:t>
      </w:r>
      <w:proofErr w:type="spellEnd"/>
      <w:r w:rsidRPr="00ED498C">
        <w:rPr>
          <w:rFonts w:eastAsia="Times New Roman" w:cstheme="minorHAnsi"/>
          <w:spacing w:val="4"/>
          <w:sz w:val="22"/>
          <w:szCs w:val="22"/>
        </w:rPr>
        <w:t xml:space="preserve"> S, Bernick B, Constantine GD. Systemic estradiol levels with low-dose vaginal estrogens. Menopause. 2020;27(3):361-370</w:t>
      </w:r>
    </w:p>
    <w:p w14:paraId="072C771E" w14:textId="39BFB2AB" w:rsidR="00ED498C" w:rsidRPr="00ED498C" w:rsidRDefault="00ED498C" w:rsidP="00ED498C">
      <w:pPr>
        <w:tabs>
          <w:tab w:val="left" w:pos="2807"/>
        </w:tabs>
        <w:rPr>
          <w:rFonts w:cstheme="minorHAnsi"/>
          <w:sz w:val="22"/>
          <w:szCs w:val="22"/>
        </w:rPr>
      </w:pPr>
    </w:p>
    <w:sectPr w:rsidR="00ED498C" w:rsidRPr="00ED49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32C0" w14:textId="77777777" w:rsidR="00DB703F" w:rsidRDefault="00DB703F" w:rsidP="00DE6892">
      <w:r>
        <w:separator/>
      </w:r>
    </w:p>
  </w:endnote>
  <w:endnote w:type="continuationSeparator" w:id="0">
    <w:p w14:paraId="228FA836" w14:textId="77777777" w:rsidR="00DB703F" w:rsidRDefault="00DB703F"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7B95" w14:textId="77777777" w:rsidR="00DB703F" w:rsidRDefault="00DB703F" w:rsidP="00DE6892">
      <w:r>
        <w:separator/>
      </w:r>
    </w:p>
  </w:footnote>
  <w:footnote w:type="continuationSeparator" w:id="0">
    <w:p w14:paraId="316D44E2" w14:textId="77777777" w:rsidR="00DB703F" w:rsidRDefault="00DB703F" w:rsidP="00DE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0A08" w14:textId="3E2958E4" w:rsidR="00ED498C" w:rsidRDefault="00ED498C" w:rsidP="00ED498C">
    <w:pPr>
      <w:pStyle w:val="Header"/>
      <w:jc w:val="center"/>
    </w:pPr>
    <w:r>
      <w:t>Menopause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A01"/>
    <w:multiLevelType w:val="multilevel"/>
    <w:tmpl w:val="2D22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F63FE"/>
    <w:multiLevelType w:val="hybridMultilevel"/>
    <w:tmpl w:val="39B4FF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85621C"/>
    <w:multiLevelType w:val="hybridMultilevel"/>
    <w:tmpl w:val="39B4F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263B"/>
    <w:multiLevelType w:val="hybridMultilevel"/>
    <w:tmpl w:val="3C247C96"/>
    <w:lvl w:ilvl="0" w:tplc="659C966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E7076"/>
    <w:multiLevelType w:val="hybridMultilevel"/>
    <w:tmpl w:val="6082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724E0"/>
    <w:multiLevelType w:val="hybridMultilevel"/>
    <w:tmpl w:val="4B40322E"/>
    <w:lvl w:ilvl="0" w:tplc="2BE8D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C158C"/>
    <w:multiLevelType w:val="hybridMultilevel"/>
    <w:tmpl w:val="8BD4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81EF2"/>
    <w:multiLevelType w:val="hybridMultilevel"/>
    <w:tmpl w:val="39B4FF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4C39DB"/>
    <w:multiLevelType w:val="hybridMultilevel"/>
    <w:tmpl w:val="55701562"/>
    <w:lvl w:ilvl="0" w:tplc="12E2A7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35043"/>
    <w:multiLevelType w:val="multilevel"/>
    <w:tmpl w:val="A22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8227F"/>
    <w:multiLevelType w:val="multilevel"/>
    <w:tmpl w:val="1832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EC7CFD"/>
    <w:multiLevelType w:val="hybridMultilevel"/>
    <w:tmpl w:val="772E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B6A2E"/>
    <w:multiLevelType w:val="hybridMultilevel"/>
    <w:tmpl w:val="614CFA8E"/>
    <w:lvl w:ilvl="0" w:tplc="12E2A7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14DBF"/>
    <w:multiLevelType w:val="hybridMultilevel"/>
    <w:tmpl w:val="E45AD4A8"/>
    <w:lvl w:ilvl="0" w:tplc="B548443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123492"/>
    <w:multiLevelType w:val="multilevel"/>
    <w:tmpl w:val="0BE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60C5A"/>
    <w:multiLevelType w:val="multilevel"/>
    <w:tmpl w:val="1DEA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17D72"/>
    <w:multiLevelType w:val="multilevel"/>
    <w:tmpl w:val="A5E0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322123">
    <w:abstractNumId w:val="8"/>
  </w:num>
  <w:num w:numId="2" w16cid:durableId="1427769335">
    <w:abstractNumId w:val="2"/>
  </w:num>
  <w:num w:numId="3" w16cid:durableId="2108429961">
    <w:abstractNumId w:val="3"/>
  </w:num>
  <w:num w:numId="4" w16cid:durableId="955793228">
    <w:abstractNumId w:val="13"/>
  </w:num>
  <w:num w:numId="5" w16cid:durableId="1696924686">
    <w:abstractNumId w:val="7"/>
  </w:num>
  <w:num w:numId="6" w16cid:durableId="1380789722">
    <w:abstractNumId w:val="12"/>
  </w:num>
  <w:num w:numId="7" w16cid:durableId="2145613124">
    <w:abstractNumId w:val="1"/>
  </w:num>
  <w:num w:numId="8" w16cid:durableId="613291578">
    <w:abstractNumId w:val="11"/>
  </w:num>
  <w:num w:numId="9" w16cid:durableId="2104760417">
    <w:abstractNumId w:val="5"/>
  </w:num>
  <w:num w:numId="10" w16cid:durableId="826244653">
    <w:abstractNumId w:val="10"/>
  </w:num>
  <w:num w:numId="11" w16cid:durableId="812720475">
    <w:abstractNumId w:val="15"/>
  </w:num>
  <w:num w:numId="12" w16cid:durableId="2055420328">
    <w:abstractNumId w:val="4"/>
  </w:num>
  <w:num w:numId="13" w16cid:durableId="1354988568">
    <w:abstractNumId w:val="16"/>
  </w:num>
  <w:num w:numId="14" w16cid:durableId="911550040">
    <w:abstractNumId w:val="9"/>
  </w:num>
  <w:num w:numId="15" w16cid:durableId="1794010980">
    <w:abstractNumId w:val="14"/>
  </w:num>
  <w:num w:numId="16" w16cid:durableId="26875570">
    <w:abstractNumId w:val="0"/>
  </w:num>
  <w:num w:numId="17" w16cid:durableId="1748068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93"/>
    <w:rsid w:val="00046571"/>
    <w:rsid w:val="00053151"/>
    <w:rsid w:val="000547C1"/>
    <w:rsid w:val="000618D3"/>
    <w:rsid w:val="00065C01"/>
    <w:rsid w:val="00082FA3"/>
    <w:rsid w:val="0008484E"/>
    <w:rsid w:val="000A3927"/>
    <w:rsid w:val="000B752C"/>
    <w:rsid w:val="000C33AA"/>
    <w:rsid w:val="000D58CC"/>
    <w:rsid w:val="000F4594"/>
    <w:rsid w:val="00106B0A"/>
    <w:rsid w:val="00111804"/>
    <w:rsid w:val="00122D1D"/>
    <w:rsid w:val="00125A31"/>
    <w:rsid w:val="0014538E"/>
    <w:rsid w:val="001529B0"/>
    <w:rsid w:val="00183FE9"/>
    <w:rsid w:val="0018539F"/>
    <w:rsid w:val="001A08BA"/>
    <w:rsid w:val="001C7B2C"/>
    <w:rsid w:val="001E0EB4"/>
    <w:rsid w:val="00222AB3"/>
    <w:rsid w:val="00225EA9"/>
    <w:rsid w:val="002808FB"/>
    <w:rsid w:val="00285153"/>
    <w:rsid w:val="002B6494"/>
    <w:rsid w:val="002B740D"/>
    <w:rsid w:val="002C218A"/>
    <w:rsid w:val="002D3288"/>
    <w:rsid w:val="002F2FE7"/>
    <w:rsid w:val="00303DA9"/>
    <w:rsid w:val="003067D2"/>
    <w:rsid w:val="00325267"/>
    <w:rsid w:val="00334A18"/>
    <w:rsid w:val="00354C7F"/>
    <w:rsid w:val="00382943"/>
    <w:rsid w:val="00384796"/>
    <w:rsid w:val="003852BB"/>
    <w:rsid w:val="003B47C0"/>
    <w:rsid w:val="003B568D"/>
    <w:rsid w:val="003B7A5B"/>
    <w:rsid w:val="003C718C"/>
    <w:rsid w:val="003D66C4"/>
    <w:rsid w:val="003E7CB6"/>
    <w:rsid w:val="004006D6"/>
    <w:rsid w:val="00404972"/>
    <w:rsid w:val="004271A6"/>
    <w:rsid w:val="004416D2"/>
    <w:rsid w:val="00453980"/>
    <w:rsid w:val="004548D2"/>
    <w:rsid w:val="00486C94"/>
    <w:rsid w:val="004C14B1"/>
    <w:rsid w:val="004D1AB0"/>
    <w:rsid w:val="004D1C4F"/>
    <w:rsid w:val="005013A8"/>
    <w:rsid w:val="005047F6"/>
    <w:rsid w:val="005054D6"/>
    <w:rsid w:val="00507908"/>
    <w:rsid w:val="00527DBB"/>
    <w:rsid w:val="00536065"/>
    <w:rsid w:val="005417CA"/>
    <w:rsid w:val="0054420C"/>
    <w:rsid w:val="00560D9A"/>
    <w:rsid w:val="00565A24"/>
    <w:rsid w:val="00570523"/>
    <w:rsid w:val="005B22CA"/>
    <w:rsid w:val="005C0384"/>
    <w:rsid w:val="005C0747"/>
    <w:rsid w:val="005C62BB"/>
    <w:rsid w:val="005E4214"/>
    <w:rsid w:val="005F6BC9"/>
    <w:rsid w:val="00600877"/>
    <w:rsid w:val="00636A75"/>
    <w:rsid w:val="00643840"/>
    <w:rsid w:val="006A7A29"/>
    <w:rsid w:val="006D580E"/>
    <w:rsid w:val="00710966"/>
    <w:rsid w:val="0074237B"/>
    <w:rsid w:val="007621A6"/>
    <w:rsid w:val="00763C61"/>
    <w:rsid w:val="00784AE2"/>
    <w:rsid w:val="007A3A6E"/>
    <w:rsid w:val="007B466C"/>
    <w:rsid w:val="007D298B"/>
    <w:rsid w:val="007D39FD"/>
    <w:rsid w:val="007E01F4"/>
    <w:rsid w:val="007E62E2"/>
    <w:rsid w:val="007F28D8"/>
    <w:rsid w:val="0081650B"/>
    <w:rsid w:val="008215FC"/>
    <w:rsid w:val="00853F09"/>
    <w:rsid w:val="008A0988"/>
    <w:rsid w:val="008A0C83"/>
    <w:rsid w:val="008B016E"/>
    <w:rsid w:val="008C56B6"/>
    <w:rsid w:val="008C6EF0"/>
    <w:rsid w:val="008F41BA"/>
    <w:rsid w:val="00900BE8"/>
    <w:rsid w:val="00902F26"/>
    <w:rsid w:val="00904F4A"/>
    <w:rsid w:val="00917A8E"/>
    <w:rsid w:val="009711D6"/>
    <w:rsid w:val="00972AD5"/>
    <w:rsid w:val="00990460"/>
    <w:rsid w:val="009A5D96"/>
    <w:rsid w:val="009A781D"/>
    <w:rsid w:val="009B5F06"/>
    <w:rsid w:val="009B7AA2"/>
    <w:rsid w:val="009C6FDD"/>
    <w:rsid w:val="009E1442"/>
    <w:rsid w:val="009E7F0D"/>
    <w:rsid w:val="009F2120"/>
    <w:rsid w:val="00A02E7D"/>
    <w:rsid w:val="00A30576"/>
    <w:rsid w:val="00A369E7"/>
    <w:rsid w:val="00A62EB2"/>
    <w:rsid w:val="00A6682E"/>
    <w:rsid w:val="00A72A60"/>
    <w:rsid w:val="00A7649A"/>
    <w:rsid w:val="00A77EF0"/>
    <w:rsid w:val="00A90B64"/>
    <w:rsid w:val="00AC2A13"/>
    <w:rsid w:val="00AC4F0F"/>
    <w:rsid w:val="00AF312E"/>
    <w:rsid w:val="00B1172C"/>
    <w:rsid w:val="00B23830"/>
    <w:rsid w:val="00B50CA2"/>
    <w:rsid w:val="00B53970"/>
    <w:rsid w:val="00B577EC"/>
    <w:rsid w:val="00B674FA"/>
    <w:rsid w:val="00B7206D"/>
    <w:rsid w:val="00B8436B"/>
    <w:rsid w:val="00B9376C"/>
    <w:rsid w:val="00B979F1"/>
    <w:rsid w:val="00BC0987"/>
    <w:rsid w:val="00BC6E67"/>
    <w:rsid w:val="00BD1D03"/>
    <w:rsid w:val="00C00FE1"/>
    <w:rsid w:val="00C01F7C"/>
    <w:rsid w:val="00C060D3"/>
    <w:rsid w:val="00C12ABF"/>
    <w:rsid w:val="00C6055E"/>
    <w:rsid w:val="00C8056D"/>
    <w:rsid w:val="00C91124"/>
    <w:rsid w:val="00CA3212"/>
    <w:rsid w:val="00CC447D"/>
    <w:rsid w:val="00CE1A0D"/>
    <w:rsid w:val="00D040D9"/>
    <w:rsid w:val="00D0443B"/>
    <w:rsid w:val="00D308E4"/>
    <w:rsid w:val="00D4451F"/>
    <w:rsid w:val="00D50473"/>
    <w:rsid w:val="00D5227E"/>
    <w:rsid w:val="00D53F3B"/>
    <w:rsid w:val="00D56D86"/>
    <w:rsid w:val="00D6111C"/>
    <w:rsid w:val="00D71E7D"/>
    <w:rsid w:val="00D872E2"/>
    <w:rsid w:val="00DA09AC"/>
    <w:rsid w:val="00DB444F"/>
    <w:rsid w:val="00DB703F"/>
    <w:rsid w:val="00DE30B6"/>
    <w:rsid w:val="00DE6892"/>
    <w:rsid w:val="00E124F1"/>
    <w:rsid w:val="00E208D8"/>
    <w:rsid w:val="00E43313"/>
    <w:rsid w:val="00E86296"/>
    <w:rsid w:val="00EA0767"/>
    <w:rsid w:val="00EB1205"/>
    <w:rsid w:val="00EB1853"/>
    <w:rsid w:val="00EB3693"/>
    <w:rsid w:val="00EC160F"/>
    <w:rsid w:val="00EC7559"/>
    <w:rsid w:val="00ED498C"/>
    <w:rsid w:val="00EE379A"/>
    <w:rsid w:val="00EF14C8"/>
    <w:rsid w:val="00F21620"/>
    <w:rsid w:val="00F61D4E"/>
    <w:rsid w:val="00F769D2"/>
    <w:rsid w:val="00F77C45"/>
    <w:rsid w:val="00F9601B"/>
    <w:rsid w:val="00FB5391"/>
    <w:rsid w:val="00FC22D0"/>
    <w:rsid w:val="00FC352A"/>
    <w:rsid w:val="00FC39EC"/>
    <w:rsid w:val="00F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9D56"/>
  <w15:chartTrackingRefBased/>
  <w15:docId w15:val="{305824C8-EEF5-F344-A776-658BFDB7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CC"/>
    <w:pPr>
      <w:ind w:left="720"/>
      <w:contextualSpacing/>
    </w:pPr>
  </w:style>
  <w:style w:type="character" w:customStyle="1" w:styleId="il">
    <w:name w:val="il"/>
    <w:basedOn w:val="DefaultParagraphFont"/>
    <w:rsid w:val="005B22CA"/>
  </w:style>
  <w:style w:type="character" w:styleId="Hyperlink">
    <w:name w:val="Hyperlink"/>
    <w:basedOn w:val="DefaultParagraphFont"/>
    <w:uiPriority w:val="99"/>
    <w:unhideWhenUsed/>
    <w:rsid w:val="001529B0"/>
    <w:rPr>
      <w:color w:val="0563C1" w:themeColor="hyperlink"/>
      <w:u w:val="single"/>
    </w:rPr>
  </w:style>
  <w:style w:type="character" w:customStyle="1" w:styleId="UnresolvedMention1">
    <w:name w:val="Unresolved Mention1"/>
    <w:basedOn w:val="DefaultParagraphFont"/>
    <w:uiPriority w:val="99"/>
    <w:semiHidden/>
    <w:unhideWhenUsed/>
    <w:rsid w:val="001529B0"/>
    <w:rPr>
      <w:color w:val="605E5C"/>
      <w:shd w:val="clear" w:color="auto" w:fill="E1DFDD"/>
    </w:rPr>
  </w:style>
  <w:style w:type="paragraph" w:styleId="FootnoteText">
    <w:name w:val="footnote text"/>
    <w:basedOn w:val="Normal"/>
    <w:link w:val="FootnoteTextChar"/>
    <w:uiPriority w:val="99"/>
    <w:semiHidden/>
    <w:unhideWhenUsed/>
    <w:rsid w:val="00DE6892"/>
    <w:rPr>
      <w:sz w:val="20"/>
      <w:szCs w:val="20"/>
    </w:rPr>
  </w:style>
  <w:style w:type="character" w:customStyle="1" w:styleId="FootnoteTextChar">
    <w:name w:val="Footnote Text Char"/>
    <w:basedOn w:val="DefaultParagraphFont"/>
    <w:link w:val="FootnoteText"/>
    <w:uiPriority w:val="99"/>
    <w:semiHidden/>
    <w:rsid w:val="00DE6892"/>
    <w:rPr>
      <w:sz w:val="20"/>
      <w:szCs w:val="20"/>
    </w:rPr>
  </w:style>
  <w:style w:type="character" w:styleId="FootnoteReference">
    <w:name w:val="footnote reference"/>
    <w:basedOn w:val="DefaultParagraphFont"/>
    <w:uiPriority w:val="99"/>
    <w:semiHidden/>
    <w:unhideWhenUsed/>
    <w:rsid w:val="00DE6892"/>
    <w:rPr>
      <w:vertAlign w:val="superscript"/>
    </w:rPr>
  </w:style>
  <w:style w:type="character" w:styleId="CommentReference">
    <w:name w:val="annotation reference"/>
    <w:basedOn w:val="DefaultParagraphFont"/>
    <w:uiPriority w:val="99"/>
    <w:semiHidden/>
    <w:unhideWhenUsed/>
    <w:rsid w:val="005C0384"/>
    <w:rPr>
      <w:sz w:val="18"/>
      <w:szCs w:val="18"/>
    </w:rPr>
  </w:style>
  <w:style w:type="paragraph" w:styleId="CommentText">
    <w:name w:val="annotation text"/>
    <w:basedOn w:val="Normal"/>
    <w:link w:val="CommentTextChar"/>
    <w:uiPriority w:val="99"/>
    <w:unhideWhenUsed/>
    <w:rsid w:val="005C0384"/>
  </w:style>
  <w:style w:type="character" w:customStyle="1" w:styleId="CommentTextChar">
    <w:name w:val="Comment Text Char"/>
    <w:basedOn w:val="DefaultParagraphFont"/>
    <w:link w:val="CommentText"/>
    <w:uiPriority w:val="99"/>
    <w:rsid w:val="005C0384"/>
  </w:style>
  <w:style w:type="paragraph" w:styleId="CommentSubject">
    <w:name w:val="annotation subject"/>
    <w:basedOn w:val="CommentText"/>
    <w:next w:val="CommentText"/>
    <w:link w:val="CommentSubjectChar"/>
    <w:uiPriority w:val="99"/>
    <w:semiHidden/>
    <w:unhideWhenUsed/>
    <w:rsid w:val="005C0384"/>
    <w:rPr>
      <w:b/>
      <w:bCs/>
      <w:sz w:val="20"/>
      <w:szCs w:val="20"/>
    </w:rPr>
  </w:style>
  <w:style w:type="character" w:customStyle="1" w:styleId="CommentSubjectChar">
    <w:name w:val="Comment Subject Char"/>
    <w:basedOn w:val="CommentTextChar"/>
    <w:link w:val="CommentSubject"/>
    <w:uiPriority w:val="99"/>
    <w:semiHidden/>
    <w:rsid w:val="005C0384"/>
    <w:rPr>
      <w:b/>
      <w:bCs/>
      <w:sz w:val="20"/>
      <w:szCs w:val="20"/>
    </w:rPr>
  </w:style>
  <w:style w:type="paragraph" w:styleId="BalloonText">
    <w:name w:val="Balloon Text"/>
    <w:basedOn w:val="Normal"/>
    <w:link w:val="BalloonTextChar"/>
    <w:uiPriority w:val="99"/>
    <w:semiHidden/>
    <w:unhideWhenUsed/>
    <w:rsid w:val="005C03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84"/>
    <w:rPr>
      <w:rFonts w:ascii="Times New Roman" w:hAnsi="Times New Roman" w:cs="Times New Roman"/>
      <w:sz w:val="18"/>
      <w:szCs w:val="18"/>
    </w:rPr>
  </w:style>
  <w:style w:type="paragraph" w:styleId="NormalWeb">
    <w:name w:val="Normal (Web)"/>
    <w:basedOn w:val="Normal"/>
    <w:uiPriority w:val="99"/>
    <w:unhideWhenUsed/>
    <w:rsid w:val="00D53F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3F3B"/>
    <w:rPr>
      <w:b/>
      <w:bCs/>
    </w:rPr>
  </w:style>
  <w:style w:type="character" w:styleId="Emphasis">
    <w:name w:val="Emphasis"/>
    <w:basedOn w:val="DefaultParagraphFont"/>
    <w:uiPriority w:val="20"/>
    <w:qFormat/>
    <w:rsid w:val="00D6111C"/>
    <w:rPr>
      <w:i/>
      <w:iCs/>
    </w:rPr>
  </w:style>
  <w:style w:type="character" w:styleId="UnresolvedMention">
    <w:name w:val="Unresolved Mention"/>
    <w:basedOn w:val="DefaultParagraphFont"/>
    <w:uiPriority w:val="99"/>
    <w:rsid w:val="008A0988"/>
    <w:rPr>
      <w:color w:val="605E5C"/>
      <w:shd w:val="clear" w:color="auto" w:fill="E1DFDD"/>
    </w:rPr>
  </w:style>
  <w:style w:type="paragraph" w:styleId="Header">
    <w:name w:val="header"/>
    <w:basedOn w:val="Normal"/>
    <w:link w:val="HeaderChar"/>
    <w:uiPriority w:val="99"/>
    <w:unhideWhenUsed/>
    <w:rsid w:val="00A30576"/>
    <w:pPr>
      <w:tabs>
        <w:tab w:val="center" w:pos="4680"/>
        <w:tab w:val="right" w:pos="9360"/>
      </w:tabs>
    </w:pPr>
  </w:style>
  <w:style w:type="character" w:customStyle="1" w:styleId="HeaderChar">
    <w:name w:val="Header Char"/>
    <w:basedOn w:val="DefaultParagraphFont"/>
    <w:link w:val="Header"/>
    <w:uiPriority w:val="99"/>
    <w:rsid w:val="00A30576"/>
  </w:style>
  <w:style w:type="paragraph" w:styleId="Footer">
    <w:name w:val="footer"/>
    <w:basedOn w:val="Normal"/>
    <w:link w:val="FooterChar"/>
    <w:uiPriority w:val="99"/>
    <w:unhideWhenUsed/>
    <w:rsid w:val="00A30576"/>
    <w:pPr>
      <w:tabs>
        <w:tab w:val="center" w:pos="4680"/>
        <w:tab w:val="right" w:pos="9360"/>
      </w:tabs>
    </w:pPr>
  </w:style>
  <w:style w:type="character" w:customStyle="1" w:styleId="FooterChar">
    <w:name w:val="Footer Char"/>
    <w:basedOn w:val="DefaultParagraphFont"/>
    <w:link w:val="Footer"/>
    <w:uiPriority w:val="99"/>
    <w:rsid w:val="00A3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60">
      <w:bodyDiv w:val="1"/>
      <w:marLeft w:val="0"/>
      <w:marRight w:val="0"/>
      <w:marTop w:val="0"/>
      <w:marBottom w:val="0"/>
      <w:divBdr>
        <w:top w:val="none" w:sz="0" w:space="0" w:color="auto"/>
        <w:left w:val="none" w:sz="0" w:space="0" w:color="auto"/>
        <w:bottom w:val="none" w:sz="0" w:space="0" w:color="auto"/>
        <w:right w:val="none" w:sz="0" w:space="0" w:color="auto"/>
      </w:divBdr>
    </w:div>
    <w:div w:id="127550429">
      <w:bodyDiv w:val="1"/>
      <w:marLeft w:val="0"/>
      <w:marRight w:val="0"/>
      <w:marTop w:val="0"/>
      <w:marBottom w:val="0"/>
      <w:divBdr>
        <w:top w:val="none" w:sz="0" w:space="0" w:color="auto"/>
        <w:left w:val="none" w:sz="0" w:space="0" w:color="auto"/>
        <w:bottom w:val="none" w:sz="0" w:space="0" w:color="auto"/>
        <w:right w:val="none" w:sz="0" w:space="0" w:color="auto"/>
      </w:divBdr>
    </w:div>
    <w:div w:id="586770682">
      <w:bodyDiv w:val="1"/>
      <w:marLeft w:val="0"/>
      <w:marRight w:val="0"/>
      <w:marTop w:val="0"/>
      <w:marBottom w:val="0"/>
      <w:divBdr>
        <w:top w:val="none" w:sz="0" w:space="0" w:color="auto"/>
        <w:left w:val="none" w:sz="0" w:space="0" w:color="auto"/>
        <w:bottom w:val="none" w:sz="0" w:space="0" w:color="auto"/>
        <w:right w:val="none" w:sz="0" w:space="0" w:color="auto"/>
      </w:divBdr>
    </w:div>
    <w:div w:id="754399238">
      <w:bodyDiv w:val="1"/>
      <w:marLeft w:val="0"/>
      <w:marRight w:val="0"/>
      <w:marTop w:val="0"/>
      <w:marBottom w:val="0"/>
      <w:divBdr>
        <w:top w:val="none" w:sz="0" w:space="0" w:color="auto"/>
        <w:left w:val="none" w:sz="0" w:space="0" w:color="auto"/>
        <w:bottom w:val="none" w:sz="0" w:space="0" w:color="auto"/>
        <w:right w:val="none" w:sz="0" w:space="0" w:color="auto"/>
      </w:divBdr>
      <w:divsChild>
        <w:div w:id="1892186203">
          <w:marLeft w:val="0"/>
          <w:marRight w:val="0"/>
          <w:marTop w:val="0"/>
          <w:marBottom w:val="0"/>
          <w:divBdr>
            <w:top w:val="none" w:sz="0" w:space="0" w:color="auto"/>
            <w:left w:val="none" w:sz="0" w:space="0" w:color="auto"/>
            <w:bottom w:val="none" w:sz="0" w:space="0" w:color="auto"/>
            <w:right w:val="none" w:sz="0" w:space="0" w:color="auto"/>
          </w:divBdr>
        </w:div>
        <w:div w:id="1720275891">
          <w:marLeft w:val="0"/>
          <w:marRight w:val="0"/>
          <w:marTop w:val="0"/>
          <w:marBottom w:val="0"/>
          <w:divBdr>
            <w:top w:val="none" w:sz="0" w:space="0" w:color="auto"/>
            <w:left w:val="none" w:sz="0" w:space="0" w:color="auto"/>
            <w:bottom w:val="none" w:sz="0" w:space="0" w:color="auto"/>
            <w:right w:val="none" w:sz="0" w:space="0" w:color="auto"/>
          </w:divBdr>
        </w:div>
        <w:div w:id="182210126">
          <w:marLeft w:val="0"/>
          <w:marRight w:val="0"/>
          <w:marTop w:val="0"/>
          <w:marBottom w:val="0"/>
          <w:divBdr>
            <w:top w:val="none" w:sz="0" w:space="0" w:color="auto"/>
            <w:left w:val="none" w:sz="0" w:space="0" w:color="auto"/>
            <w:bottom w:val="none" w:sz="0" w:space="0" w:color="auto"/>
            <w:right w:val="none" w:sz="0" w:space="0" w:color="auto"/>
          </w:divBdr>
        </w:div>
      </w:divsChild>
    </w:div>
    <w:div w:id="844368685">
      <w:bodyDiv w:val="1"/>
      <w:marLeft w:val="0"/>
      <w:marRight w:val="0"/>
      <w:marTop w:val="0"/>
      <w:marBottom w:val="0"/>
      <w:divBdr>
        <w:top w:val="none" w:sz="0" w:space="0" w:color="auto"/>
        <w:left w:val="none" w:sz="0" w:space="0" w:color="auto"/>
        <w:bottom w:val="none" w:sz="0" w:space="0" w:color="auto"/>
        <w:right w:val="none" w:sz="0" w:space="0" w:color="auto"/>
      </w:divBdr>
      <w:divsChild>
        <w:div w:id="1797333605">
          <w:marLeft w:val="0"/>
          <w:marRight w:val="0"/>
          <w:marTop w:val="0"/>
          <w:marBottom w:val="0"/>
          <w:divBdr>
            <w:top w:val="none" w:sz="0" w:space="0" w:color="auto"/>
            <w:left w:val="none" w:sz="0" w:space="0" w:color="auto"/>
            <w:bottom w:val="none" w:sz="0" w:space="0" w:color="auto"/>
            <w:right w:val="none" w:sz="0" w:space="0" w:color="auto"/>
          </w:divBdr>
          <w:divsChild>
            <w:div w:id="2122793858">
              <w:marLeft w:val="0"/>
              <w:marRight w:val="0"/>
              <w:marTop w:val="0"/>
              <w:marBottom w:val="0"/>
              <w:divBdr>
                <w:top w:val="none" w:sz="0" w:space="0" w:color="auto"/>
                <w:left w:val="none" w:sz="0" w:space="0" w:color="auto"/>
                <w:bottom w:val="none" w:sz="0" w:space="0" w:color="auto"/>
                <w:right w:val="none" w:sz="0" w:space="0" w:color="auto"/>
              </w:divBdr>
              <w:divsChild>
                <w:div w:id="658535792">
                  <w:marLeft w:val="0"/>
                  <w:marRight w:val="0"/>
                  <w:marTop w:val="0"/>
                  <w:marBottom w:val="0"/>
                  <w:divBdr>
                    <w:top w:val="none" w:sz="0" w:space="0" w:color="auto"/>
                    <w:left w:val="none" w:sz="0" w:space="0" w:color="auto"/>
                    <w:bottom w:val="none" w:sz="0" w:space="0" w:color="auto"/>
                    <w:right w:val="none" w:sz="0" w:space="0" w:color="auto"/>
                  </w:divBdr>
                  <w:divsChild>
                    <w:div w:id="9847718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5663466">
          <w:marLeft w:val="0"/>
          <w:marRight w:val="0"/>
          <w:marTop w:val="360"/>
          <w:marBottom w:val="0"/>
          <w:divBdr>
            <w:top w:val="none" w:sz="0" w:space="0" w:color="auto"/>
            <w:left w:val="none" w:sz="0" w:space="0" w:color="auto"/>
            <w:bottom w:val="none" w:sz="0" w:space="0" w:color="auto"/>
            <w:right w:val="none" w:sz="0" w:space="0" w:color="auto"/>
          </w:divBdr>
        </w:div>
        <w:div w:id="1872719187">
          <w:marLeft w:val="0"/>
          <w:marRight w:val="0"/>
          <w:marTop w:val="360"/>
          <w:marBottom w:val="0"/>
          <w:divBdr>
            <w:top w:val="none" w:sz="0" w:space="0" w:color="auto"/>
            <w:left w:val="none" w:sz="0" w:space="0" w:color="auto"/>
            <w:bottom w:val="none" w:sz="0" w:space="0" w:color="auto"/>
            <w:right w:val="none" w:sz="0" w:space="0" w:color="auto"/>
          </w:divBdr>
          <w:divsChild>
            <w:div w:id="360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0207">
      <w:bodyDiv w:val="1"/>
      <w:marLeft w:val="0"/>
      <w:marRight w:val="0"/>
      <w:marTop w:val="0"/>
      <w:marBottom w:val="0"/>
      <w:divBdr>
        <w:top w:val="none" w:sz="0" w:space="0" w:color="auto"/>
        <w:left w:val="none" w:sz="0" w:space="0" w:color="auto"/>
        <w:bottom w:val="none" w:sz="0" w:space="0" w:color="auto"/>
        <w:right w:val="none" w:sz="0" w:space="0" w:color="auto"/>
      </w:divBdr>
    </w:div>
    <w:div w:id="1106463343">
      <w:bodyDiv w:val="1"/>
      <w:marLeft w:val="0"/>
      <w:marRight w:val="0"/>
      <w:marTop w:val="0"/>
      <w:marBottom w:val="0"/>
      <w:divBdr>
        <w:top w:val="none" w:sz="0" w:space="0" w:color="auto"/>
        <w:left w:val="none" w:sz="0" w:space="0" w:color="auto"/>
        <w:bottom w:val="none" w:sz="0" w:space="0" w:color="auto"/>
        <w:right w:val="none" w:sz="0" w:space="0" w:color="auto"/>
      </w:divBdr>
    </w:div>
    <w:div w:id="1465584088">
      <w:bodyDiv w:val="1"/>
      <w:marLeft w:val="0"/>
      <w:marRight w:val="0"/>
      <w:marTop w:val="0"/>
      <w:marBottom w:val="0"/>
      <w:divBdr>
        <w:top w:val="none" w:sz="0" w:space="0" w:color="auto"/>
        <w:left w:val="none" w:sz="0" w:space="0" w:color="auto"/>
        <w:bottom w:val="none" w:sz="0" w:space="0" w:color="auto"/>
        <w:right w:val="none" w:sz="0" w:space="0" w:color="auto"/>
      </w:divBdr>
    </w:div>
    <w:div w:id="1470702659">
      <w:bodyDiv w:val="1"/>
      <w:marLeft w:val="0"/>
      <w:marRight w:val="0"/>
      <w:marTop w:val="0"/>
      <w:marBottom w:val="0"/>
      <w:divBdr>
        <w:top w:val="none" w:sz="0" w:space="0" w:color="auto"/>
        <w:left w:val="none" w:sz="0" w:space="0" w:color="auto"/>
        <w:bottom w:val="none" w:sz="0" w:space="0" w:color="auto"/>
        <w:right w:val="none" w:sz="0" w:space="0" w:color="auto"/>
      </w:divBdr>
    </w:div>
    <w:div w:id="1505587635">
      <w:bodyDiv w:val="1"/>
      <w:marLeft w:val="0"/>
      <w:marRight w:val="0"/>
      <w:marTop w:val="0"/>
      <w:marBottom w:val="0"/>
      <w:divBdr>
        <w:top w:val="none" w:sz="0" w:space="0" w:color="auto"/>
        <w:left w:val="none" w:sz="0" w:space="0" w:color="auto"/>
        <w:bottom w:val="none" w:sz="0" w:space="0" w:color="auto"/>
        <w:right w:val="none" w:sz="0" w:space="0" w:color="auto"/>
      </w:divBdr>
    </w:div>
    <w:div w:id="1685282199">
      <w:bodyDiv w:val="1"/>
      <w:marLeft w:val="0"/>
      <w:marRight w:val="0"/>
      <w:marTop w:val="0"/>
      <w:marBottom w:val="0"/>
      <w:divBdr>
        <w:top w:val="none" w:sz="0" w:space="0" w:color="auto"/>
        <w:left w:val="none" w:sz="0" w:space="0" w:color="auto"/>
        <w:bottom w:val="none" w:sz="0" w:space="0" w:color="auto"/>
        <w:right w:val="none" w:sz="0" w:space="0" w:color="auto"/>
      </w:divBdr>
    </w:div>
    <w:div w:id="1698656365">
      <w:bodyDiv w:val="1"/>
      <w:marLeft w:val="0"/>
      <w:marRight w:val="0"/>
      <w:marTop w:val="0"/>
      <w:marBottom w:val="0"/>
      <w:divBdr>
        <w:top w:val="none" w:sz="0" w:space="0" w:color="auto"/>
        <w:left w:val="none" w:sz="0" w:space="0" w:color="auto"/>
        <w:bottom w:val="none" w:sz="0" w:space="0" w:color="auto"/>
        <w:right w:val="none" w:sz="0" w:space="0" w:color="auto"/>
      </w:divBdr>
    </w:div>
    <w:div w:id="1853030403">
      <w:bodyDiv w:val="1"/>
      <w:marLeft w:val="0"/>
      <w:marRight w:val="0"/>
      <w:marTop w:val="0"/>
      <w:marBottom w:val="0"/>
      <w:divBdr>
        <w:top w:val="none" w:sz="0" w:space="0" w:color="auto"/>
        <w:left w:val="none" w:sz="0" w:space="0" w:color="auto"/>
        <w:bottom w:val="none" w:sz="0" w:space="0" w:color="auto"/>
        <w:right w:val="none" w:sz="0" w:space="0" w:color="auto"/>
      </w:divBdr>
    </w:div>
    <w:div w:id="1994334649">
      <w:bodyDiv w:val="1"/>
      <w:marLeft w:val="0"/>
      <w:marRight w:val="0"/>
      <w:marTop w:val="0"/>
      <w:marBottom w:val="0"/>
      <w:divBdr>
        <w:top w:val="none" w:sz="0" w:space="0" w:color="auto"/>
        <w:left w:val="none" w:sz="0" w:space="0" w:color="auto"/>
        <w:bottom w:val="none" w:sz="0" w:space="0" w:color="auto"/>
        <w:right w:val="none" w:sz="0" w:space="0" w:color="auto"/>
      </w:divBdr>
    </w:div>
    <w:div w:id="2028410760">
      <w:bodyDiv w:val="1"/>
      <w:marLeft w:val="0"/>
      <w:marRight w:val="0"/>
      <w:marTop w:val="0"/>
      <w:marBottom w:val="0"/>
      <w:divBdr>
        <w:top w:val="none" w:sz="0" w:space="0" w:color="auto"/>
        <w:left w:val="none" w:sz="0" w:space="0" w:color="auto"/>
        <w:bottom w:val="none" w:sz="0" w:space="0" w:color="auto"/>
        <w:right w:val="none" w:sz="0" w:space="0" w:color="auto"/>
      </w:divBdr>
    </w:div>
    <w:div w:id="21126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m.org/teaching_material/abnormal-uterine-blee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96DF-89AC-E24F-8996-C19DF5DA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Brett</dc:creator>
  <cp:keywords/>
  <dc:description/>
  <cp:lastModifiedBy>Yilin Zhang</cp:lastModifiedBy>
  <cp:revision>2</cp:revision>
  <dcterms:created xsi:type="dcterms:W3CDTF">2022-08-09T21:21:00Z</dcterms:created>
  <dcterms:modified xsi:type="dcterms:W3CDTF">2022-08-09T21:21:00Z</dcterms:modified>
</cp:coreProperties>
</file>